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4E" w:rsidRPr="00F0724E" w:rsidRDefault="00F0724E" w:rsidP="00F0724E">
      <w:pPr>
        <w:rPr>
          <w:rFonts w:ascii="Arial" w:hAnsi="Arial" w:cs="Arial"/>
          <w:b/>
          <w:sz w:val="28"/>
          <w:szCs w:val="28"/>
        </w:rPr>
      </w:pPr>
      <w:r>
        <w:rPr>
          <w:rFonts w:ascii="Arial" w:hAnsi="Arial" w:cs="Arial"/>
          <w:b/>
          <w:sz w:val="28"/>
          <w:szCs w:val="28"/>
        </w:rPr>
        <w:t>Consultation response form</w:t>
      </w:r>
    </w:p>
    <w:tbl>
      <w:tblPr>
        <w:tblStyle w:val="TableGrid"/>
        <w:tblW w:w="0" w:type="auto"/>
        <w:tblLook w:val="04A0" w:firstRow="1" w:lastRow="0" w:firstColumn="1" w:lastColumn="0" w:noHBand="0" w:noVBand="1"/>
      </w:tblPr>
      <w:tblGrid>
        <w:gridCol w:w="3936"/>
        <w:gridCol w:w="5306"/>
      </w:tblGrid>
      <w:tr w:rsidR="00F0724E" w:rsidTr="00F0724E">
        <w:tc>
          <w:tcPr>
            <w:tcW w:w="3936" w:type="dxa"/>
          </w:tcPr>
          <w:p w:rsidR="00F0724E" w:rsidRDefault="00F0724E" w:rsidP="00F0724E">
            <w:pPr>
              <w:rPr>
                <w:rFonts w:ascii="Arial" w:hAnsi="Arial" w:cs="Arial"/>
                <w:b/>
                <w:sz w:val="28"/>
                <w:szCs w:val="28"/>
              </w:rPr>
            </w:pPr>
            <w:r>
              <w:rPr>
                <w:rFonts w:ascii="Arial" w:hAnsi="Arial" w:cs="Arial"/>
                <w:b/>
                <w:sz w:val="28"/>
                <w:szCs w:val="28"/>
              </w:rPr>
              <w:t>N</w:t>
            </w:r>
            <w:r w:rsidRPr="00F0724E">
              <w:rPr>
                <w:rFonts w:ascii="Arial" w:hAnsi="Arial" w:cs="Arial"/>
                <w:b/>
                <w:sz w:val="28"/>
                <w:szCs w:val="28"/>
              </w:rPr>
              <w:t>ame:</w:t>
            </w:r>
          </w:p>
        </w:tc>
        <w:tc>
          <w:tcPr>
            <w:tcW w:w="5306" w:type="dxa"/>
          </w:tcPr>
          <w:p w:rsidR="00F0724E" w:rsidRDefault="00F0724E" w:rsidP="00F0724E">
            <w:pPr>
              <w:rPr>
                <w:rFonts w:ascii="Arial" w:hAnsi="Arial" w:cs="Arial"/>
                <w:b/>
                <w:sz w:val="28"/>
                <w:szCs w:val="28"/>
              </w:rPr>
            </w:pPr>
          </w:p>
        </w:tc>
      </w:tr>
      <w:tr w:rsidR="00F0724E" w:rsidTr="00F0724E">
        <w:tc>
          <w:tcPr>
            <w:tcW w:w="3936" w:type="dxa"/>
          </w:tcPr>
          <w:p w:rsidR="00F0724E" w:rsidRDefault="00F0724E" w:rsidP="00F0724E">
            <w:pPr>
              <w:rPr>
                <w:rFonts w:ascii="Arial" w:hAnsi="Arial" w:cs="Arial"/>
                <w:b/>
                <w:sz w:val="28"/>
                <w:szCs w:val="28"/>
              </w:rPr>
            </w:pPr>
            <w:r>
              <w:rPr>
                <w:rFonts w:ascii="Arial" w:hAnsi="Arial" w:cs="Arial"/>
                <w:b/>
                <w:sz w:val="28"/>
                <w:szCs w:val="28"/>
              </w:rPr>
              <w:t>Organisation (if applicable):</w:t>
            </w:r>
          </w:p>
        </w:tc>
        <w:tc>
          <w:tcPr>
            <w:tcW w:w="5306" w:type="dxa"/>
          </w:tcPr>
          <w:p w:rsidR="00F0724E" w:rsidRDefault="00F0724E" w:rsidP="00F0724E">
            <w:pPr>
              <w:rPr>
                <w:rFonts w:ascii="Arial" w:hAnsi="Arial" w:cs="Arial"/>
                <w:b/>
                <w:sz w:val="28"/>
                <w:szCs w:val="28"/>
              </w:rPr>
            </w:pPr>
          </w:p>
        </w:tc>
      </w:tr>
      <w:tr w:rsidR="00F0724E" w:rsidTr="00F0724E">
        <w:tc>
          <w:tcPr>
            <w:tcW w:w="3936" w:type="dxa"/>
          </w:tcPr>
          <w:p w:rsidR="00F0724E" w:rsidRDefault="00F0724E" w:rsidP="00F0724E">
            <w:pPr>
              <w:rPr>
                <w:rFonts w:ascii="Arial" w:hAnsi="Arial" w:cs="Arial"/>
                <w:b/>
                <w:sz w:val="28"/>
                <w:szCs w:val="28"/>
              </w:rPr>
            </w:pPr>
            <w:r>
              <w:rPr>
                <w:rFonts w:ascii="Arial" w:hAnsi="Arial" w:cs="Arial"/>
                <w:b/>
                <w:sz w:val="28"/>
                <w:szCs w:val="28"/>
              </w:rPr>
              <w:t>e-mail</w:t>
            </w:r>
          </w:p>
        </w:tc>
        <w:tc>
          <w:tcPr>
            <w:tcW w:w="5306" w:type="dxa"/>
          </w:tcPr>
          <w:p w:rsidR="00F0724E" w:rsidRDefault="00F0724E" w:rsidP="00F0724E">
            <w:pPr>
              <w:rPr>
                <w:rFonts w:ascii="Arial" w:hAnsi="Arial" w:cs="Arial"/>
                <w:b/>
                <w:sz w:val="28"/>
                <w:szCs w:val="28"/>
              </w:rPr>
            </w:pPr>
          </w:p>
        </w:tc>
      </w:tr>
    </w:tbl>
    <w:p w:rsidR="00F0724E" w:rsidRDefault="00F0724E" w:rsidP="00702FC5">
      <w:pPr>
        <w:rPr>
          <w:rFonts w:ascii="Arial" w:hAnsi="Arial" w:cs="Arial"/>
          <w:b/>
          <w:sz w:val="28"/>
          <w:szCs w:val="28"/>
        </w:rPr>
      </w:pPr>
    </w:p>
    <w:p w:rsidR="00F0724E" w:rsidRDefault="00F0724E" w:rsidP="00F0724E">
      <w:pPr>
        <w:rPr>
          <w:rFonts w:ascii="Arial" w:hAnsi="Arial" w:cs="Arial"/>
          <w:sz w:val="24"/>
          <w:szCs w:val="24"/>
        </w:rPr>
      </w:pPr>
      <w:r w:rsidRPr="003E51C1">
        <w:rPr>
          <w:rFonts w:ascii="Arial" w:hAnsi="Arial" w:cs="Arial"/>
          <w:sz w:val="24"/>
          <w:szCs w:val="24"/>
        </w:rPr>
        <w:t xml:space="preserve">Responses to consultations are likely to be made public, on the internet or in a report. </w:t>
      </w:r>
    </w:p>
    <w:p w:rsidR="00F0724E" w:rsidRPr="003E51C1" w:rsidRDefault="00F0724E" w:rsidP="00F0724E">
      <w:pPr>
        <w:rPr>
          <w:rFonts w:ascii="Arial" w:hAnsi="Arial" w:cs="Arial"/>
          <w:sz w:val="24"/>
          <w:szCs w:val="24"/>
        </w:rPr>
      </w:pPr>
      <w:r w:rsidRPr="003E51C1">
        <w:rPr>
          <w:rFonts w:ascii="Arial" w:hAnsi="Arial" w:cs="Arial"/>
          <w:sz w:val="24"/>
          <w:szCs w:val="24"/>
        </w:rPr>
        <w:t>If you would prefer your response to remain anonymous, please tick here:</w:t>
      </w:r>
      <w:r>
        <w:rPr>
          <w:rFonts w:ascii="Arial" w:hAnsi="Arial" w:cs="Arial"/>
          <w:sz w:val="24"/>
          <w:szCs w:val="24"/>
        </w:rPr>
        <w:t xml:space="preserve"> </w:t>
      </w:r>
      <w:sdt>
        <w:sdtPr>
          <w:rPr>
            <w:rFonts w:ascii="Arial" w:hAnsi="Arial" w:cs="Arial"/>
            <w:sz w:val="24"/>
            <w:szCs w:val="24"/>
          </w:rPr>
          <w:id w:val="-11576818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F0724E" w:rsidRDefault="00F0724E" w:rsidP="00702FC5">
      <w:pPr>
        <w:rPr>
          <w:rFonts w:ascii="Arial" w:hAnsi="Arial" w:cs="Arial"/>
          <w:sz w:val="24"/>
          <w:szCs w:val="24"/>
        </w:rPr>
      </w:pPr>
      <w:r w:rsidRPr="003E51C1">
        <w:rPr>
          <w:rFonts w:ascii="Arial" w:hAnsi="Arial" w:cs="Arial"/>
          <w:sz w:val="24"/>
          <w:szCs w:val="24"/>
        </w:rPr>
        <w:t>Please ensure you are satisfied with the answers yo</w:t>
      </w:r>
      <w:r>
        <w:rPr>
          <w:rFonts w:ascii="Arial" w:hAnsi="Arial" w:cs="Arial"/>
          <w:sz w:val="24"/>
          <w:szCs w:val="24"/>
        </w:rPr>
        <w:t>u have provided before sending.</w:t>
      </w:r>
    </w:p>
    <w:p w:rsidR="00F0724E" w:rsidRPr="00F0724E" w:rsidRDefault="00F0724E" w:rsidP="00702FC5">
      <w:pPr>
        <w:rPr>
          <w:rFonts w:ascii="Arial" w:hAnsi="Arial" w:cs="Arial"/>
          <w:sz w:val="24"/>
          <w:szCs w:val="24"/>
        </w:rPr>
      </w:pPr>
    </w:p>
    <w:p w:rsidR="00702FC5" w:rsidRPr="00702FC5" w:rsidRDefault="00702FC5" w:rsidP="00702FC5">
      <w:pPr>
        <w:rPr>
          <w:rFonts w:ascii="Arial" w:hAnsi="Arial" w:cs="Arial"/>
          <w:b/>
          <w:sz w:val="28"/>
          <w:szCs w:val="28"/>
        </w:rPr>
      </w:pPr>
      <w:r w:rsidRPr="00702FC5">
        <w:rPr>
          <w:rFonts w:ascii="Arial" w:hAnsi="Arial" w:cs="Arial"/>
          <w:b/>
          <w:sz w:val="28"/>
          <w:szCs w:val="28"/>
        </w:rPr>
        <w:t>Improving public transport</w:t>
      </w:r>
    </w:p>
    <w:p w:rsidR="00702FC5" w:rsidRDefault="00702FC5" w:rsidP="00702FC5">
      <w:pPr>
        <w:rPr>
          <w:rFonts w:ascii="Arial" w:hAnsi="Arial" w:cs="Arial"/>
          <w:sz w:val="24"/>
          <w:szCs w:val="24"/>
        </w:rPr>
      </w:pPr>
      <w:r w:rsidRPr="00702FC5">
        <w:rPr>
          <w:rFonts w:ascii="Arial" w:hAnsi="Arial" w:cs="Arial"/>
          <w:sz w:val="24"/>
          <w:szCs w:val="24"/>
        </w:rPr>
        <w:t>A Welsh Government White Paper on proposals to legislate for reforming the planning and delivery of local bus services and licensing of taxis and private hire vehicles</w:t>
      </w:r>
    </w:p>
    <w:p w:rsidR="00F0724E" w:rsidRDefault="00F0724E">
      <w:pPr>
        <w:rPr>
          <w:rFonts w:ascii="Arial" w:hAnsi="Arial" w:cs="Arial"/>
          <w:b/>
          <w:sz w:val="28"/>
          <w:szCs w:val="28"/>
        </w:rPr>
      </w:pPr>
      <w:r>
        <w:rPr>
          <w:rFonts w:ascii="Arial" w:hAnsi="Arial" w:cs="Arial"/>
          <w:b/>
          <w:sz w:val="28"/>
          <w:szCs w:val="28"/>
        </w:rPr>
        <w:br w:type="page"/>
      </w:r>
    </w:p>
    <w:p w:rsidR="00583A24" w:rsidRPr="00583A24" w:rsidRDefault="00583A24" w:rsidP="00702FC5">
      <w:pPr>
        <w:rPr>
          <w:rFonts w:ascii="Arial" w:hAnsi="Arial" w:cs="Arial"/>
          <w:b/>
          <w:sz w:val="28"/>
          <w:szCs w:val="28"/>
        </w:rPr>
      </w:pPr>
      <w:r w:rsidRPr="00583A24">
        <w:rPr>
          <w:rFonts w:ascii="Arial" w:hAnsi="Arial" w:cs="Arial"/>
          <w:b/>
          <w:sz w:val="28"/>
          <w:szCs w:val="28"/>
        </w:rPr>
        <w:lastRenderedPageBreak/>
        <w:t>Part 1 – Bus services</w:t>
      </w:r>
    </w:p>
    <w:p w:rsidR="00702FC5" w:rsidRPr="00702FC5" w:rsidRDefault="00702FC5" w:rsidP="00702FC5">
      <w:pPr>
        <w:rPr>
          <w:rFonts w:ascii="Arial" w:hAnsi="Arial" w:cs="Arial"/>
          <w:b/>
          <w:sz w:val="24"/>
          <w:szCs w:val="24"/>
        </w:rPr>
      </w:pPr>
      <w:r w:rsidRPr="00702FC5">
        <w:rPr>
          <w:rFonts w:ascii="Arial" w:hAnsi="Arial" w:cs="Arial"/>
          <w:b/>
          <w:sz w:val="24"/>
          <w:szCs w:val="24"/>
        </w:rPr>
        <w:t>Joint Transport Authorities</w:t>
      </w:r>
      <w:r w:rsidR="00C7760E">
        <w:rPr>
          <w:rFonts w:ascii="Arial" w:hAnsi="Arial" w:cs="Arial"/>
          <w:b/>
          <w:sz w:val="24"/>
          <w:szCs w:val="24"/>
        </w:rPr>
        <w:t xml:space="preserve"> (JTAs)</w:t>
      </w:r>
    </w:p>
    <w:p w:rsidR="00702FC5" w:rsidRDefault="00702FC5" w:rsidP="00702FC5">
      <w:pPr>
        <w:rPr>
          <w:rFonts w:ascii="Arial" w:hAnsi="Arial" w:cs="Arial"/>
          <w:sz w:val="24"/>
          <w:szCs w:val="24"/>
        </w:rPr>
      </w:pPr>
      <w:r w:rsidRPr="00702FC5">
        <w:rPr>
          <w:rFonts w:ascii="Arial" w:hAnsi="Arial" w:cs="Arial"/>
          <w:b/>
          <w:sz w:val="24"/>
          <w:szCs w:val="24"/>
        </w:rPr>
        <w:t>Q1.</w:t>
      </w:r>
      <w:r w:rsidRPr="00702FC5">
        <w:rPr>
          <w:rFonts w:ascii="Arial" w:hAnsi="Arial" w:cs="Arial"/>
          <w:sz w:val="24"/>
          <w:szCs w:val="24"/>
        </w:rPr>
        <w:t xml:space="preserve"> Do you agree that it is important for local authorities to work together with regard</w:t>
      </w:r>
      <w:r>
        <w:rPr>
          <w:rFonts w:ascii="Arial" w:hAnsi="Arial" w:cs="Arial"/>
          <w:sz w:val="24"/>
          <w:szCs w:val="24"/>
        </w:rPr>
        <w:t xml:space="preserve"> to local bus services? </w:t>
      </w:r>
    </w:p>
    <w:tbl>
      <w:tblPr>
        <w:tblStyle w:val="TableGrid"/>
        <w:tblW w:w="0" w:type="auto"/>
        <w:tblLook w:val="04A0" w:firstRow="1" w:lastRow="0" w:firstColumn="1" w:lastColumn="0" w:noHBand="0" w:noVBand="1"/>
      </w:tblPr>
      <w:tblGrid>
        <w:gridCol w:w="1668"/>
        <w:gridCol w:w="1701"/>
      </w:tblGrid>
      <w:tr w:rsidR="00702FC5" w:rsidTr="00702FC5">
        <w:tc>
          <w:tcPr>
            <w:tcW w:w="1668" w:type="dxa"/>
          </w:tcPr>
          <w:p w:rsidR="00702FC5" w:rsidRDefault="00702FC5" w:rsidP="00702FC5">
            <w:pPr>
              <w:rPr>
                <w:rFonts w:ascii="Arial" w:hAnsi="Arial" w:cs="Arial"/>
                <w:sz w:val="24"/>
                <w:szCs w:val="24"/>
              </w:rPr>
            </w:pPr>
            <w:r>
              <w:rPr>
                <w:rFonts w:ascii="Arial" w:hAnsi="Arial" w:cs="Arial"/>
                <w:sz w:val="24"/>
                <w:szCs w:val="24"/>
              </w:rPr>
              <w:t>Yes</w:t>
            </w:r>
          </w:p>
        </w:tc>
        <w:tc>
          <w:tcPr>
            <w:tcW w:w="1701" w:type="dxa"/>
          </w:tcPr>
          <w:p w:rsidR="00702FC5" w:rsidRDefault="00702FC5" w:rsidP="00702FC5">
            <w:pPr>
              <w:rPr>
                <w:rFonts w:ascii="Arial" w:hAnsi="Arial" w:cs="Arial"/>
                <w:sz w:val="24"/>
                <w:szCs w:val="24"/>
              </w:rPr>
            </w:pPr>
          </w:p>
        </w:tc>
      </w:tr>
      <w:tr w:rsidR="00702FC5" w:rsidTr="00702FC5">
        <w:tc>
          <w:tcPr>
            <w:tcW w:w="1668" w:type="dxa"/>
          </w:tcPr>
          <w:p w:rsidR="00702FC5" w:rsidRDefault="00702FC5" w:rsidP="00702FC5">
            <w:pPr>
              <w:rPr>
                <w:rFonts w:ascii="Arial" w:hAnsi="Arial" w:cs="Arial"/>
                <w:sz w:val="24"/>
                <w:szCs w:val="24"/>
              </w:rPr>
            </w:pPr>
            <w:r>
              <w:rPr>
                <w:rFonts w:ascii="Arial" w:hAnsi="Arial" w:cs="Arial"/>
                <w:sz w:val="24"/>
                <w:szCs w:val="24"/>
              </w:rPr>
              <w:t>No</w:t>
            </w:r>
          </w:p>
        </w:tc>
        <w:tc>
          <w:tcPr>
            <w:tcW w:w="1701" w:type="dxa"/>
          </w:tcPr>
          <w:p w:rsidR="00702FC5" w:rsidRDefault="00702FC5" w:rsidP="00702FC5">
            <w:pPr>
              <w:rPr>
                <w:rFonts w:ascii="Arial" w:hAnsi="Arial" w:cs="Arial"/>
                <w:sz w:val="24"/>
                <w:szCs w:val="24"/>
              </w:rPr>
            </w:pPr>
          </w:p>
        </w:tc>
      </w:tr>
    </w:tbl>
    <w:p w:rsidR="00702FC5" w:rsidRDefault="00702FC5" w:rsidP="00702FC5">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702FC5" w:rsidRDefault="00702FC5" w:rsidP="00702FC5">
      <w:pPr>
        <w:rPr>
          <w:rFonts w:ascii="Arial" w:hAnsi="Arial" w:cs="Arial"/>
          <w:sz w:val="24"/>
          <w:szCs w:val="24"/>
        </w:rPr>
      </w:pPr>
      <w:r>
        <w:rPr>
          <w:rFonts w:ascii="Arial" w:hAnsi="Arial" w:cs="Arial"/>
          <w:sz w:val="24"/>
          <w:szCs w:val="24"/>
        </w:rPr>
        <w:br/>
      </w:r>
      <w:r w:rsidRPr="00702FC5">
        <w:rPr>
          <w:rFonts w:ascii="Arial" w:hAnsi="Arial" w:cs="Arial"/>
          <w:b/>
          <w:sz w:val="24"/>
          <w:szCs w:val="24"/>
        </w:rPr>
        <w:t>Q2.</w:t>
      </w:r>
      <w:r w:rsidRPr="00702FC5">
        <w:rPr>
          <w:rFonts w:ascii="Arial" w:hAnsi="Arial" w:cs="Arial"/>
          <w:sz w:val="24"/>
          <w:szCs w:val="24"/>
        </w:rPr>
        <w:t xml:space="preserve"> Please provide comments on the proposed organisational structures. Which is your preferred option and why?</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702FC5" w:rsidRPr="00702FC5" w:rsidRDefault="00702FC5" w:rsidP="00702FC5">
      <w:pPr>
        <w:rPr>
          <w:rFonts w:ascii="Arial" w:hAnsi="Arial" w:cs="Arial"/>
          <w:sz w:val="24"/>
          <w:szCs w:val="24"/>
        </w:rPr>
      </w:pPr>
      <w:r>
        <w:rPr>
          <w:rFonts w:ascii="Arial" w:hAnsi="Arial" w:cs="Arial"/>
          <w:sz w:val="24"/>
          <w:szCs w:val="24"/>
        </w:rPr>
        <w:br/>
      </w:r>
      <w:r w:rsidRPr="00702FC5">
        <w:rPr>
          <w:rFonts w:ascii="Arial" w:hAnsi="Arial" w:cs="Arial"/>
          <w:b/>
          <w:sz w:val="24"/>
          <w:szCs w:val="24"/>
        </w:rPr>
        <w:t>Q3.</w:t>
      </w:r>
      <w:r w:rsidRPr="00702FC5">
        <w:rPr>
          <w:rFonts w:ascii="Arial" w:hAnsi="Arial" w:cs="Arial"/>
          <w:sz w:val="24"/>
          <w:szCs w:val="24"/>
        </w:rPr>
        <w:t xml:space="preserve"> Is there another organisational structure for JTAs that we should consider? </w:t>
      </w:r>
      <w:r>
        <w:rPr>
          <w:rFonts w:ascii="Arial" w:hAnsi="Arial" w:cs="Arial"/>
          <w:sz w:val="24"/>
          <w:szCs w:val="24"/>
        </w:rPr>
        <w:t>Please explain your answer.</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702FC5" w:rsidRPr="00702FC5" w:rsidRDefault="00702FC5" w:rsidP="00702FC5">
      <w:pPr>
        <w:rPr>
          <w:rFonts w:ascii="Arial" w:hAnsi="Arial" w:cs="Arial"/>
          <w:sz w:val="24"/>
          <w:szCs w:val="24"/>
        </w:rPr>
      </w:pPr>
    </w:p>
    <w:p w:rsidR="00702FC5" w:rsidRDefault="00702FC5" w:rsidP="00702FC5">
      <w:pPr>
        <w:rPr>
          <w:rFonts w:ascii="Arial" w:hAnsi="Arial" w:cs="Arial"/>
          <w:sz w:val="24"/>
          <w:szCs w:val="24"/>
        </w:rPr>
      </w:pPr>
      <w:r w:rsidRPr="00702FC5">
        <w:rPr>
          <w:rFonts w:ascii="Arial" w:hAnsi="Arial" w:cs="Arial"/>
          <w:b/>
          <w:sz w:val="24"/>
          <w:szCs w:val="24"/>
        </w:rPr>
        <w:t xml:space="preserve">Q4. </w:t>
      </w:r>
      <w:r w:rsidRPr="00702FC5">
        <w:rPr>
          <w:rFonts w:ascii="Arial" w:hAnsi="Arial" w:cs="Arial"/>
          <w:sz w:val="24"/>
          <w:szCs w:val="24"/>
        </w:rPr>
        <w:t>Do you have any comments on the proposal that the Welsh Ministers should be represented on a JTA or any committees of a JTA?</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B240E6" w:rsidRDefault="00702FC5" w:rsidP="00702FC5">
      <w:pPr>
        <w:rPr>
          <w:rFonts w:ascii="Arial" w:hAnsi="Arial" w:cs="Arial"/>
          <w:sz w:val="24"/>
          <w:szCs w:val="24"/>
        </w:rPr>
      </w:pPr>
      <w:r>
        <w:rPr>
          <w:rFonts w:ascii="Arial" w:hAnsi="Arial" w:cs="Arial"/>
          <w:sz w:val="24"/>
          <w:szCs w:val="24"/>
        </w:rPr>
        <w:lastRenderedPageBreak/>
        <w:br/>
      </w:r>
      <w:r w:rsidRPr="00702FC5">
        <w:rPr>
          <w:rFonts w:ascii="Arial" w:hAnsi="Arial" w:cs="Arial"/>
          <w:b/>
          <w:sz w:val="24"/>
          <w:szCs w:val="24"/>
        </w:rPr>
        <w:t>Q5.</w:t>
      </w:r>
      <w:r w:rsidRPr="00702FC5">
        <w:rPr>
          <w:rFonts w:ascii="Arial" w:hAnsi="Arial" w:cs="Arial"/>
          <w:sz w:val="24"/>
          <w:szCs w:val="24"/>
        </w:rPr>
        <w:t xml:space="preserve"> Do you have any comments on the proposals that the Welsh Ministers should have powers to issue guidance and directions, and to intervene where a JTA is failing to exercise its functions effectively?</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583A24" w:rsidRDefault="00702FC5" w:rsidP="00702FC5">
      <w:pPr>
        <w:rPr>
          <w:rFonts w:ascii="Arial" w:hAnsi="Arial" w:cs="Arial"/>
          <w:b/>
          <w:sz w:val="24"/>
          <w:szCs w:val="24"/>
        </w:rPr>
      </w:pPr>
      <w:r>
        <w:rPr>
          <w:rFonts w:ascii="Arial" w:hAnsi="Arial" w:cs="Arial"/>
          <w:sz w:val="24"/>
          <w:szCs w:val="24"/>
        </w:rPr>
        <w:br/>
      </w:r>
      <w:r w:rsidR="00583A24" w:rsidRPr="00583A24">
        <w:rPr>
          <w:rFonts w:ascii="Arial" w:hAnsi="Arial" w:cs="Arial"/>
          <w:b/>
          <w:sz w:val="24"/>
          <w:szCs w:val="24"/>
        </w:rPr>
        <w:t>Proposed JTA Functions in relation to buses</w:t>
      </w:r>
    </w:p>
    <w:p w:rsidR="00702FC5" w:rsidRDefault="00702FC5" w:rsidP="00702FC5">
      <w:pPr>
        <w:rPr>
          <w:rFonts w:ascii="Arial" w:hAnsi="Arial" w:cs="Arial"/>
          <w:sz w:val="24"/>
          <w:szCs w:val="24"/>
        </w:rPr>
      </w:pPr>
      <w:r w:rsidRPr="00702FC5">
        <w:rPr>
          <w:rFonts w:ascii="Arial" w:hAnsi="Arial" w:cs="Arial"/>
          <w:b/>
          <w:sz w:val="24"/>
          <w:szCs w:val="24"/>
        </w:rPr>
        <w:t>Q6.</w:t>
      </w:r>
      <w:r w:rsidRPr="00702FC5">
        <w:rPr>
          <w:rFonts w:ascii="Arial" w:hAnsi="Arial" w:cs="Arial"/>
          <w:sz w:val="24"/>
          <w:szCs w:val="24"/>
        </w:rPr>
        <w:t xml:space="preserve"> Is the proposed division of national and regio</w:t>
      </w:r>
      <w:r w:rsidR="00583A24">
        <w:rPr>
          <w:rFonts w:ascii="Arial" w:hAnsi="Arial" w:cs="Arial"/>
          <w:sz w:val="24"/>
          <w:szCs w:val="24"/>
        </w:rPr>
        <w:t>nal functions appropriate?</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702FC5" w:rsidRDefault="00702FC5" w:rsidP="00702FC5">
      <w:pPr>
        <w:rPr>
          <w:rFonts w:ascii="Arial" w:hAnsi="Arial" w:cs="Arial"/>
          <w:sz w:val="24"/>
          <w:szCs w:val="24"/>
        </w:rPr>
      </w:pPr>
      <w:r>
        <w:rPr>
          <w:rFonts w:ascii="Arial" w:hAnsi="Arial" w:cs="Arial"/>
          <w:sz w:val="24"/>
          <w:szCs w:val="24"/>
        </w:rPr>
        <w:br/>
      </w:r>
      <w:r w:rsidRPr="00702FC5">
        <w:rPr>
          <w:rFonts w:ascii="Arial" w:hAnsi="Arial" w:cs="Arial"/>
          <w:b/>
          <w:sz w:val="24"/>
          <w:szCs w:val="24"/>
        </w:rPr>
        <w:t xml:space="preserve">Q7. </w:t>
      </w:r>
      <w:r w:rsidRPr="00702FC5">
        <w:rPr>
          <w:rFonts w:ascii="Arial" w:hAnsi="Arial" w:cs="Arial"/>
          <w:sz w:val="24"/>
          <w:szCs w:val="24"/>
        </w:rPr>
        <w:t>Should any other transport functions be transferred to a JTA? Please describe.</w:t>
      </w:r>
    </w:p>
    <w:tbl>
      <w:tblPr>
        <w:tblStyle w:val="TableGrid"/>
        <w:tblW w:w="0" w:type="auto"/>
        <w:tblLook w:val="04A0" w:firstRow="1" w:lastRow="0" w:firstColumn="1" w:lastColumn="0" w:noHBand="0" w:noVBand="1"/>
      </w:tblPr>
      <w:tblGrid>
        <w:gridCol w:w="9242"/>
      </w:tblGrid>
      <w:tr w:rsidR="00702FC5" w:rsidTr="00702FC5">
        <w:tc>
          <w:tcPr>
            <w:tcW w:w="9242" w:type="dxa"/>
          </w:tcPr>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p w:rsidR="00583A24" w:rsidRDefault="00583A24" w:rsidP="00702FC5">
            <w:pPr>
              <w:rPr>
                <w:rFonts w:ascii="Arial" w:hAnsi="Arial" w:cs="Arial"/>
                <w:sz w:val="24"/>
                <w:szCs w:val="24"/>
              </w:rPr>
            </w:pPr>
          </w:p>
          <w:p w:rsidR="00583A24" w:rsidRDefault="00583A24" w:rsidP="00702FC5">
            <w:pPr>
              <w:rPr>
                <w:rFonts w:ascii="Arial" w:hAnsi="Arial" w:cs="Arial"/>
                <w:sz w:val="24"/>
                <w:szCs w:val="24"/>
              </w:rPr>
            </w:pPr>
          </w:p>
          <w:p w:rsidR="00702FC5" w:rsidRDefault="00702FC5" w:rsidP="00702FC5">
            <w:pPr>
              <w:rPr>
                <w:rFonts w:ascii="Arial" w:hAnsi="Arial" w:cs="Arial"/>
                <w:sz w:val="24"/>
                <w:szCs w:val="24"/>
              </w:rPr>
            </w:pPr>
          </w:p>
          <w:p w:rsidR="00702FC5" w:rsidRDefault="00702FC5" w:rsidP="00702FC5">
            <w:pPr>
              <w:rPr>
                <w:rFonts w:ascii="Arial" w:hAnsi="Arial" w:cs="Arial"/>
                <w:sz w:val="24"/>
                <w:szCs w:val="24"/>
              </w:rPr>
            </w:pPr>
          </w:p>
        </w:tc>
      </w:tr>
    </w:tbl>
    <w:p w:rsidR="00583A24" w:rsidRDefault="00AF1B84" w:rsidP="00AF1B84">
      <w:pPr>
        <w:rPr>
          <w:rFonts w:ascii="Arial" w:hAnsi="Arial" w:cs="Arial"/>
          <w:b/>
          <w:sz w:val="24"/>
          <w:szCs w:val="24"/>
        </w:rPr>
      </w:pPr>
      <w:r>
        <w:rPr>
          <w:rFonts w:ascii="Arial" w:hAnsi="Arial" w:cs="Arial"/>
          <w:sz w:val="24"/>
          <w:szCs w:val="24"/>
        </w:rPr>
        <w:br/>
      </w:r>
    </w:p>
    <w:p w:rsidR="00C7760E" w:rsidRDefault="00C7760E">
      <w:pPr>
        <w:rPr>
          <w:rFonts w:ascii="Arial" w:hAnsi="Arial" w:cs="Arial"/>
          <w:b/>
          <w:sz w:val="28"/>
          <w:szCs w:val="28"/>
        </w:rPr>
      </w:pPr>
      <w:r>
        <w:rPr>
          <w:rFonts w:ascii="Arial" w:hAnsi="Arial" w:cs="Arial"/>
          <w:b/>
          <w:sz w:val="28"/>
          <w:szCs w:val="28"/>
        </w:rPr>
        <w:br w:type="page"/>
      </w:r>
    </w:p>
    <w:p w:rsidR="00756240" w:rsidRPr="00756240" w:rsidRDefault="00756240" w:rsidP="00AF1B84">
      <w:pPr>
        <w:rPr>
          <w:rFonts w:ascii="Arial" w:hAnsi="Arial" w:cs="Arial"/>
          <w:b/>
          <w:sz w:val="28"/>
          <w:szCs w:val="28"/>
        </w:rPr>
      </w:pPr>
      <w:r w:rsidRPr="00756240">
        <w:rPr>
          <w:rFonts w:ascii="Arial" w:hAnsi="Arial" w:cs="Arial"/>
          <w:b/>
          <w:sz w:val="28"/>
          <w:szCs w:val="28"/>
        </w:rPr>
        <w:lastRenderedPageBreak/>
        <w:t>Enhanced Quality Partnerships</w:t>
      </w:r>
      <w:r w:rsidR="00C7760E">
        <w:rPr>
          <w:rFonts w:ascii="Arial" w:hAnsi="Arial" w:cs="Arial"/>
          <w:b/>
          <w:sz w:val="28"/>
          <w:szCs w:val="28"/>
        </w:rPr>
        <w:t xml:space="preserve"> (EQP)</w:t>
      </w:r>
    </w:p>
    <w:p w:rsidR="00AF1B84" w:rsidRDefault="00AF1B84" w:rsidP="00AF1B84">
      <w:pPr>
        <w:rPr>
          <w:rFonts w:ascii="Arial" w:hAnsi="Arial" w:cs="Arial"/>
          <w:sz w:val="24"/>
          <w:szCs w:val="24"/>
        </w:rPr>
      </w:pPr>
      <w:r w:rsidRPr="00AF1B84">
        <w:rPr>
          <w:rFonts w:ascii="Arial" w:hAnsi="Arial" w:cs="Arial"/>
          <w:b/>
          <w:sz w:val="24"/>
          <w:szCs w:val="24"/>
        </w:rPr>
        <w:t>Q8.</w:t>
      </w:r>
      <w:r w:rsidRPr="00AF1B84">
        <w:rPr>
          <w:rFonts w:ascii="Arial" w:hAnsi="Arial" w:cs="Arial"/>
          <w:sz w:val="24"/>
          <w:szCs w:val="24"/>
        </w:rPr>
        <w:t xml:space="preserve"> Do you think that legislation is required to secure the benefits of enhanced partnership working? </w:t>
      </w:r>
    </w:p>
    <w:tbl>
      <w:tblPr>
        <w:tblStyle w:val="TableGrid"/>
        <w:tblW w:w="0" w:type="auto"/>
        <w:tblLook w:val="04A0" w:firstRow="1" w:lastRow="0" w:firstColumn="1" w:lastColumn="0" w:noHBand="0" w:noVBand="1"/>
      </w:tblPr>
      <w:tblGrid>
        <w:gridCol w:w="1668"/>
        <w:gridCol w:w="1701"/>
      </w:tblGrid>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Yes</w:t>
            </w:r>
          </w:p>
        </w:tc>
        <w:tc>
          <w:tcPr>
            <w:tcW w:w="1701" w:type="dxa"/>
          </w:tcPr>
          <w:p w:rsidR="00AF1B84" w:rsidRDefault="00AF1B84" w:rsidP="003E51C1">
            <w:pPr>
              <w:rPr>
                <w:rFonts w:ascii="Arial" w:hAnsi="Arial" w:cs="Arial"/>
                <w:sz w:val="24"/>
                <w:szCs w:val="24"/>
              </w:rPr>
            </w:pPr>
          </w:p>
        </w:tc>
      </w:tr>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No</w:t>
            </w:r>
          </w:p>
        </w:tc>
        <w:tc>
          <w:tcPr>
            <w:tcW w:w="1701" w:type="dxa"/>
          </w:tcPr>
          <w:p w:rsidR="00AF1B84" w:rsidRDefault="00AF1B84" w:rsidP="003E51C1">
            <w:pPr>
              <w:rPr>
                <w:rFonts w:ascii="Arial" w:hAnsi="Arial" w:cs="Arial"/>
                <w:sz w:val="24"/>
                <w:szCs w:val="24"/>
              </w:rPr>
            </w:pPr>
          </w:p>
        </w:tc>
      </w:tr>
    </w:tbl>
    <w:p w:rsidR="00AF1B84" w:rsidRDefault="00583A24" w:rsidP="00AF1B84">
      <w:pPr>
        <w:rPr>
          <w:rFonts w:ascii="Arial" w:hAnsi="Arial" w:cs="Arial"/>
          <w:sz w:val="24"/>
          <w:szCs w:val="24"/>
        </w:rPr>
      </w:pPr>
      <w:r>
        <w:rPr>
          <w:rFonts w:ascii="Arial" w:hAnsi="Arial" w:cs="Arial"/>
          <w:sz w:val="24"/>
          <w:szCs w:val="24"/>
        </w:rPr>
        <w:br/>
      </w:r>
      <w:r w:rsidR="00AF1B84">
        <w:rPr>
          <w:rFonts w:ascii="Arial" w:hAnsi="Arial" w:cs="Arial"/>
          <w:sz w:val="24"/>
          <w:szCs w:val="24"/>
        </w:rPr>
        <w:t>Please explain your answer.</w:t>
      </w:r>
    </w:p>
    <w:tbl>
      <w:tblPr>
        <w:tblStyle w:val="TableGrid"/>
        <w:tblW w:w="0" w:type="auto"/>
        <w:tblLook w:val="04A0" w:firstRow="1" w:lastRow="0" w:firstColumn="1" w:lastColumn="0" w:noHBand="0" w:noVBand="1"/>
      </w:tblPr>
      <w:tblGrid>
        <w:gridCol w:w="9242"/>
      </w:tblGrid>
      <w:tr w:rsidR="00AF1B84" w:rsidTr="00AF1B84">
        <w:tc>
          <w:tcPr>
            <w:tcW w:w="9242" w:type="dxa"/>
          </w:tcPr>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tc>
      </w:tr>
    </w:tbl>
    <w:p w:rsidR="00702FC5" w:rsidRDefault="00AF1B84" w:rsidP="00AF1B84">
      <w:pPr>
        <w:rPr>
          <w:rFonts w:ascii="Arial" w:hAnsi="Arial" w:cs="Arial"/>
          <w:sz w:val="24"/>
          <w:szCs w:val="24"/>
        </w:rPr>
      </w:pPr>
      <w:r>
        <w:rPr>
          <w:rFonts w:ascii="Arial" w:hAnsi="Arial" w:cs="Arial"/>
          <w:b/>
          <w:sz w:val="24"/>
          <w:szCs w:val="24"/>
        </w:rPr>
        <w:br/>
      </w:r>
      <w:r w:rsidRPr="00AF1B84">
        <w:rPr>
          <w:rFonts w:ascii="Arial" w:hAnsi="Arial" w:cs="Arial"/>
          <w:b/>
          <w:sz w:val="24"/>
          <w:szCs w:val="24"/>
        </w:rPr>
        <w:t>Q9.</w:t>
      </w:r>
      <w:r w:rsidRPr="00AF1B84">
        <w:rPr>
          <w:rFonts w:ascii="Arial" w:hAnsi="Arial" w:cs="Arial"/>
          <w:sz w:val="24"/>
          <w:szCs w:val="24"/>
        </w:rPr>
        <w:t xml:space="preserve"> Do you agree with our proposals for EQPs, in particular the proposed process </w:t>
      </w:r>
      <w:r w:rsidR="00583A24">
        <w:rPr>
          <w:rFonts w:ascii="Arial" w:hAnsi="Arial" w:cs="Arial"/>
          <w:sz w:val="24"/>
          <w:szCs w:val="24"/>
        </w:rPr>
        <w:t>for developing and making EQPs?</w:t>
      </w:r>
    </w:p>
    <w:tbl>
      <w:tblPr>
        <w:tblStyle w:val="TableGrid"/>
        <w:tblW w:w="0" w:type="auto"/>
        <w:tblLook w:val="04A0" w:firstRow="1" w:lastRow="0" w:firstColumn="1" w:lastColumn="0" w:noHBand="0" w:noVBand="1"/>
      </w:tblPr>
      <w:tblGrid>
        <w:gridCol w:w="1668"/>
        <w:gridCol w:w="1701"/>
      </w:tblGrid>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Yes</w:t>
            </w:r>
          </w:p>
        </w:tc>
        <w:tc>
          <w:tcPr>
            <w:tcW w:w="1701" w:type="dxa"/>
          </w:tcPr>
          <w:p w:rsidR="00AF1B84" w:rsidRDefault="00AF1B84" w:rsidP="003E51C1">
            <w:pPr>
              <w:rPr>
                <w:rFonts w:ascii="Arial" w:hAnsi="Arial" w:cs="Arial"/>
                <w:sz w:val="24"/>
                <w:szCs w:val="24"/>
              </w:rPr>
            </w:pPr>
          </w:p>
        </w:tc>
      </w:tr>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No</w:t>
            </w:r>
          </w:p>
        </w:tc>
        <w:tc>
          <w:tcPr>
            <w:tcW w:w="1701" w:type="dxa"/>
          </w:tcPr>
          <w:p w:rsidR="00AF1B84" w:rsidRDefault="00AF1B84" w:rsidP="003E51C1">
            <w:pPr>
              <w:rPr>
                <w:rFonts w:ascii="Arial" w:hAnsi="Arial" w:cs="Arial"/>
                <w:sz w:val="24"/>
                <w:szCs w:val="24"/>
              </w:rPr>
            </w:pPr>
          </w:p>
        </w:tc>
      </w:tr>
    </w:tbl>
    <w:p w:rsidR="00AF1B84" w:rsidRDefault="00AF1B84" w:rsidP="00AF1B8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Tr="00AF1B84">
        <w:tc>
          <w:tcPr>
            <w:tcW w:w="9242" w:type="dxa"/>
          </w:tcPr>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tc>
      </w:tr>
    </w:tbl>
    <w:p w:rsidR="00756240" w:rsidRPr="00756240" w:rsidRDefault="00AF1B84" w:rsidP="00AF1B84">
      <w:pPr>
        <w:rPr>
          <w:rFonts w:ascii="Arial" w:hAnsi="Arial" w:cs="Arial"/>
          <w:b/>
          <w:sz w:val="24"/>
          <w:szCs w:val="24"/>
        </w:rPr>
      </w:pPr>
      <w:r>
        <w:rPr>
          <w:rFonts w:ascii="Arial" w:hAnsi="Arial" w:cs="Arial"/>
          <w:b/>
          <w:sz w:val="24"/>
          <w:szCs w:val="24"/>
        </w:rPr>
        <w:br/>
      </w:r>
      <w:r w:rsidR="00756240" w:rsidRPr="00756240">
        <w:rPr>
          <w:rFonts w:ascii="Arial" w:hAnsi="Arial" w:cs="Arial"/>
          <w:b/>
          <w:sz w:val="24"/>
          <w:szCs w:val="24"/>
          <w:lang w:val="en-AU"/>
        </w:rPr>
        <w:t>Franchising</w:t>
      </w:r>
    </w:p>
    <w:p w:rsidR="00AF1B84" w:rsidRDefault="00AF1B84" w:rsidP="00AF1B84">
      <w:pPr>
        <w:rPr>
          <w:rFonts w:ascii="Arial" w:hAnsi="Arial" w:cs="Arial"/>
          <w:sz w:val="24"/>
          <w:szCs w:val="24"/>
        </w:rPr>
      </w:pPr>
      <w:r w:rsidRPr="00AF1B84">
        <w:rPr>
          <w:rFonts w:ascii="Arial" w:hAnsi="Arial" w:cs="Arial"/>
          <w:b/>
          <w:sz w:val="24"/>
          <w:szCs w:val="24"/>
        </w:rPr>
        <w:t>Q10.</w:t>
      </w:r>
      <w:r w:rsidRPr="00AF1B84">
        <w:rPr>
          <w:rFonts w:ascii="Arial" w:hAnsi="Arial" w:cs="Arial"/>
          <w:sz w:val="24"/>
          <w:szCs w:val="24"/>
        </w:rPr>
        <w:t xml:space="preserve"> Do you think that the proposed scheme provides a more workable option for the fra</w:t>
      </w:r>
      <w:r>
        <w:rPr>
          <w:rFonts w:ascii="Arial" w:hAnsi="Arial" w:cs="Arial"/>
          <w:sz w:val="24"/>
          <w:szCs w:val="24"/>
        </w:rPr>
        <w:t>nchising of local bus services?</w:t>
      </w:r>
    </w:p>
    <w:tbl>
      <w:tblPr>
        <w:tblStyle w:val="TableGrid"/>
        <w:tblW w:w="0" w:type="auto"/>
        <w:tblLook w:val="04A0" w:firstRow="1" w:lastRow="0" w:firstColumn="1" w:lastColumn="0" w:noHBand="0" w:noVBand="1"/>
      </w:tblPr>
      <w:tblGrid>
        <w:gridCol w:w="1668"/>
        <w:gridCol w:w="1701"/>
      </w:tblGrid>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Yes</w:t>
            </w:r>
          </w:p>
        </w:tc>
        <w:tc>
          <w:tcPr>
            <w:tcW w:w="1701" w:type="dxa"/>
          </w:tcPr>
          <w:p w:rsidR="00AF1B84" w:rsidRDefault="00AF1B84" w:rsidP="003E51C1">
            <w:pPr>
              <w:rPr>
                <w:rFonts w:ascii="Arial" w:hAnsi="Arial" w:cs="Arial"/>
                <w:sz w:val="24"/>
                <w:szCs w:val="24"/>
              </w:rPr>
            </w:pPr>
          </w:p>
        </w:tc>
      </w:tr>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No</w:t>
            </w:r>
          </w:p>
        </w:tc>
        <w:tc>
          <w:tcPr>
            <w:tcW w:w="1701" w:type="dxa"/>
          </w:tcPr>
          <w:p w:rsidR="00AF1B84" w:rsidRDefault="00AF1B84" w:rsidP="003E51C1">
            <w:pPr>
              <w:rPr>
                <w:rFonts w:ascii="Arial" w:hAnsi="Arial" w:cs="Arial"/>
                <w:sz w:val="24"/>
                <w:szCs w:val="24"/>
              </w:rPr>
            </w:pPr>
          </w:p>
        </w:tc>
      </w:tr>
    </w:tbl>
    <w:p w:rsidR="00AF1B84" w:rsidRDefault="00AF1B84" w:rsidP="00AF1B8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Tr="00AF1B84">
        <w:tc>
          <w:tcPr>
            <w:tcW w:w="9242" w:type="dxa"/>
          </w:tcPr>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tc>
      </w:tr>
    </w:tbl>
    <w:p w:rsidR="00AF1B84" w:rsidRPr="00AF1B84" w:rsidRDefault="00AF1B84" w:rsidP="00AF1B84">
      <w:pPr>
        <w:rPr>
          <w:rFonts w:ascii="Arial" w:hAnsi="Arial" w:cs="Arial"/>
          <w:sz w:val="24"/>
          <w:szCs w:val="24"/>
        </w:rPr>
      </w:pPr>
    </w:p>
    <w:p w:rsidR="00AF1B84" w:rsidRDefault="00AF1B84" w:rsidP="00AF1B84">
      <w:pPr>
        <w:rPr>
          <w:rFonts w:ascii="Arial" w:hAnsi="Arial" w:cs="Arial"/>
          <w:sz w:val="24"/>
          <w:szCs w:val="24"/>
        </w:rPr>
      </w:pPr>
      <w:r w:rsidRPr="00AF1B84">
        <w:rPr>
          <w:rFonts w:ascii="Arial" w:hAnsi="Arial" w:cs="Arial"/>
          <w:b/>
          <w:sz w:val="24"/>
          <w:szCs w:val="24"/>
        </w:rPr>
        <w:t>Q11.</w:t>
      </w:r>
      <w:r w:rsidRPr="00AF1B84">
        <w:rPr>
          <w:rFonts w:ascii="Arial" w:hAnsi="Arial" w:cs="Arial"/>
          <w:sz w:val="24"/>
          <w:szCs w:val="24"/>
        </w:rPr>
        <w:t xml:space="preserve"> Do you think there should be a requirement for the assessment to be subj</w:t>
      </w:r>
      <w:r>
        <w:rPr>
          <w:rFonts w:ascii="Arial" w:hAnsi="Arial" w:cs="Arial"/>
          <w:sz w:val="24"/>
          <w:szCs w:val="24"/>
        </w:rPr>
        <w:t>ect of to an independent audit?</w:t>
      </w:r>
    </w:p>
    <w:tbl>
      <w:tblPr>
        <w:tblStyle w:val="TableGrid"/>
        <w:tblW w:w="0" w:type="auto"/>
        <w:tblLook w:val="04A0" w:firstRow="1" w:lastRow="0" w:firstColumn="1" w:lastColumn="0" w:noHBand="0" w:noVBand="1"/>
      </w:tblPr>
      <w:tblGrid>
        <w:gridCol w:w="1668"/>
        <w:gridCol w:w="1701"/>
      </w:tblGrid>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Yes</w:t>
            </w:r>
          </w:p>
        </w:tc>
        <w:tc>
          <w:tcPr>
            <w:tcW w:w="1701" w:type="dxa"/>
          </w:tcPr>
          <w:p w:rsidR="00AF1B84" w:rsidRDefault="00AF1B84" w:rsidP="003E51C1">
            <w:pPr>
              <w:rPr>
                <w:rFonts w:ascii="Arial" w:hAnsi="Arial" w:cs="Arial"/>
                <w:sz w:val="24"/>
                <w:szCs w:val="24"/>
              </w:rPr>
            </w:pPr>
          </w:p>
        </w:tc>
      </w:tr>
      <w:tr w:rsidR="00AF1B84" w:rsidTr="003E51C1">
        <w:tc>
          <w:tcPr>
            <w:tcW w:w="1668" w:type="dxa"/>
          </w:tcPr>
          <w:p w:rsidR="00AF1B84" w:rsidRDefault="00AF1B84" w:rsidP="003E51C1">
            <w:pPr>
              <w:rPr>
                <w:rFonts w:ascii="Arial" w:hAnsi="Arial" w:cs="Arial"/>
                <w:sz w:val="24"/>
                <w:szCs w:val="24"/>
              </w:rPr>
            </w:pPr>
            <w:r>
              <w:rPr>
                <w:rFonts w:ascii="Arial" w:hAnsi="Arial" w:cs="Arial"/>
                <w:sz w:val="24"/>
                <w:szCs w:val="24"/>
              </w:rPr>
              <w:t>No</w:t>
            </w:r>
          </w:p>
        </w:tc>
        <w:tc>
          <w:tcPr>
            <w:tcW w:w="1701" w:type="dxa"/>
          </w:tcPr>
          <w:p w:rsidR="00AF1B84" w:rsidRDefault="00AF1B84" w:rsidP="003E51C1">
            <w:pPr>
              <w:rPr>
                <w:rFonts w:ascii="Arial" w:hAnsi="Arial" w:cs="Arial"/>
                <w:sz w:val="24"/>
                <w:szCs w:val="24"/>
              </w:rPr>
            </w:pPr>
          </w:p>
        </w:tc>
      </w:tr>
    </w:tbl>
    <w:p w:rsidR="00AF1B84" w:rsidRDefault="00AF1B84" w:rsidP="00AF1B8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AF1B84" w:rsidTr="003E51C1">
        <w:tc>
          <w:tcPr>
            <w:tcW w:w="9242" w:type="dxa"/>
          </w:tcPr>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p w:rsidR="00AF1B84" w:rsidRDefault="00AF1B84" w:rsidP="003E51C1">
            <w:pPr>
              <w:rPr>
                <w:rFonts w:ascii="Arial" w:hAnsi="Arial" w:cs="Arial"/>
                <w:sz w:val="24"/>
                <w:szCs w:val="24"/>
              </w:rPr>
            </w:pPr>
          </w:p>
        </w:tc>
      </w:tr>
    </w:tbl>
    <w:p w:rsidR="00AF1B84" w:rsidRDefault="00AF1B84" w:rsidP="00AF1B84">
      <w:pPr>
        <w:rPr>
          <w:rFonts w:ascii="Arial" w:hAnsi="Arial" w:cs="Arial"/>
          <w:sz w:val="24"/>
          <w:szCs w:val="24"/>
        </w:rPr>
      </w:pPr>
      <w:r>
        <w:rPr>
          <w:rFonts w:ascii="Arial" w:hAnsi="Arial" w:cs="Arial"/>
          <w:sz w:val="24"/>
          <w:szCs w:val="24"/>
        </w:rPr>
        <w:br/>
      </w:r>
      <w:r w:rsidRPr="00AF1B84">
        <w:rPr>
          <w:rFonts w:ascii="Arial" w:hAnsi="Arial" w:cs="Arial"/>
          <w:b/>
          <w:sz w:val="24"/>
          <w:szCs w:val="24"/>
        </w:rPr>
        <w:t>Q12.</w:t>
      </w:r>
      <w:r w:rsidRPr="00AF1B84">
        <w:rPr>
          <w:rFonts w:ascii="Arial" w:hAnsi="Arial" w:cs="Arial"/>
          <w:sz w:val="24"/>
          <w:szCs w:val="24"/>
        </w:rPr>
        <w:t xml:space="preserve"> Do you have any other comments on the proposed process for franchising?</w:t>
      </w:r>
    </w:p>
    <w:tbl>
      <w:tblPr>
        <w:tblStyle w:val="TableGrid"/>
        <w:tblW w:w="0" w:type="auto"/>
        <w:tblLook w:val="04A0" w:firstRow="1" w:lastRow="0" w:firstColumn="1" w:lastColumn="0" w:noHBand="0" w:noVBand="1"/>
      </w:tblPr>
      <w:tblGrid>
        <w:gridCol w:w="9242"/>
      </w:tblGrid>
      <w:tr w:rsidR="00AF1B84" w:rsidTr="00AF1B84">
        <w:tc>
          <w:tcPr>
            <w:tcW w:w="9242" w:type="dxa"/>
          </w:tcPr>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p w:rsidR="00AF1B84" w:rsidRDefault="00AF1B84" w:rsidP="00AF1B84">
            <w:pPr>
              <w:rPr>
                <w:rFonts w:ascii="Arial" w:hAnsi="Arial" w:cs="Arial"/>
                <w:sz w:val="24"/>
                <w:szCs w:val="24"/>
              </w:rPr>
            </w:pPr>
          </w:p>
        </w:tc>
      </w:tr>
    </w:tbl>
    <w:p w:rsidR="00AF1B84" w:rsidRPr="00AF1B84" w:rsidRDefault="003A14E7" w:rsidP="003A14E7">
      <w:pPr>
        <w:rPr>
          <w:rFonts w:ascii="Arial" w:eastAsia="MS Mincho" w:hAnsi="Arial" w:cs="Arial"/>
          <w:b/>
          <w:sz w:val="24"/>
          <w:szCs w:val="24"/>
        </w:rPr>
      </w:pPr>
      <w:r>
        <w:rPr>
          <w:rFonts w:ascii="Arial" w:hAnsi="Arial" w:cs="Arial"/>
          <w:sz w:val="24"/>
          <w:szCs w:val="24"/>
        </w:rPr>
        <w:br/>
      </w:r>
      <w:r w:rsidR="00AF1B84" w:rsidRPr="00AF1B84">
        <w:rPr>
          <w:rFonts w:ascii="Arial" w:eastAsia="MS Mincho" w:hAnsi="Arial" w:cs="Arial"/>
          <w:b/>
          <w:sz w:val="24"/>
          <w:szCs w:val="24"/>
        </w:rPr>
        <w:t>Franchising in practice and Permits</w:t>
      </w:r>
    </w:p>
    <w:p w:rsidR="00AF1B84" w:rsidRDefault="003A14E7" w:rsidP="00AF1B84">
      <w:pPr>
        <w:rPr>
          <w:rFonts w:ascii="Arial" w:hAnsi="Arial" w:cs="Arial"/>
          <w:sz w:val="24"/>
          <w:szCs w:val="24"/>
        </w:rPr>
      </w:pPr>
      <w:r w:rsidRPr="003A14E7">
        <w:rPr>
          <w:rFonts w:ascii="Arial" w:hAnsi="Arial" w:cs="Arial"/>
          <w:b/>
          <w:sz w:val="24"/>
          <w:szCs w:val="24"/>
        </w:rPr>
        <w:t>Q13.</w:t>
      </w:r>
      <w:r w:rsidRPr="003A14E7">
        <w:rPr>
          <w:rFonts w:ascii="Arial" w:hAnsi="Arial" w:cs="Arial"/>
          <w:sz w:val="24"/>
          <w:szCs w:val="24"/>
        </w:rPr>
        <w:t xml:space="preserve"> Do you have any comments in relation to the proposals for the issuing of permits in circumstances where franchising arrangements are in place?</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r>
              <w:rPr>
                <w:rFonts w:ascii="Arial" w:hAnsi="Arial" w:cs="Arial"/>
                <w:sz w:val="24"/>
                <w:szCs w:val="24"/>
              </w:rPr>
              <w:br/>
            </w:r>
          </w:p>
        </w:tc>
      </w:tr>
    </w:tbl>
    <w:p w:rsidR="00756240" w:rsidRDefault="003A14E7" w:rsidP="00AF1B84">
      <w:pPr>
        <w:rPr>
          <w:rFonts w:ascii="Arial" w:hAnsi="Arial" w:cs="Arial"/>
          <w:b/>
          <w:sz w:val="24"/>
          <w:szCs w:val="24"/>
        </w:rPr>
      </w:pPr>
      <w:r>
        <w:rPr>
          <w:rFonts w:ascii="Arial" w:hAnsi="Arial" w:cs="Arial"/>
          <w:sz w:val="24"/>
          <w:szCs w:val="24"/>
        </w:rPr>
        <w:br/>
      </w:r>
    </w:p>
    <w:p w:rsidR="00756240" w:rsidRDefault="00756240" w:rsidP="00AF1B84">
      <w:pPr>
        <w:rPr>
          <w:rFonts w:ascii="Arial" w:hAnsi="Arial" w:cs="Arial"/>
          <w:b/>
          <w:sz w:val="24"/>
          <w:szCs w:val="24"/>
        </w:rPr>
      </w:pPr>
    </w:p>
    <w:p w:rsidR="00F0724E" w:rsidRDefault="00F0724E" w:rsidP="00AF1B84">
      <w:pPr>
        <w:rPr>
          <w:rFonts w:ascii="Arial" w:hAnsi="Arial" w:cs="Arial"/>
          <w:b/>
          <w:sz w:val="24"/>
          <w:szCs w:val="24"/>
        </w:rPr>
      </w:pPr>
    </w:p>
    <w:p w:rsidR="00F0724E" w:rsidRDefault="00F0724E" w:rsidP="00AF1B84">
      <w:pPr>
        <w:rPr>
          <w:rFonts w:ascii="Arial" w:hAnsi="Arial" w:cs="Arial"/>
          <w:b/>
          <w:sz w:val="24"/>
          <w:szCs w:val="24"/>
        </w:rPr>
      </w:pPr>
    </w:p>
    <w:p w:rsidR="00756240" w:rsidRDefault="00756240" w:rsidP="00AF1B84">
      <w:pPr>
        <w:rPr>
          <w:rFonts w:ascii="Arial" w:hAnsi="Arial" w:cs="Arial"/>
          <w:b/>
          <w:sz w:val="24"/>
          <w:szCs w:val="24"/>
        </w:rPr>
      </w:pPr>
      <w:r w:rsidRPr="00756240">
        <w:rPr>
          <w:rFonts w:ascii="Arial" w:hAnsi="Arial" w:cs="Arial"/>
          <w:b/>
          <w:sz w:val="24"/>
          <w:szCs w:val="24"/>
        </w:rPr>
        <w:t>Impacts of franchising on small and medium sized bus operators (SMEs)</w:t>
      </w:r>
    </w:p>
    <w:p w:rsidR="003A14E7" w:rsidRDefault="003A14E7" w:rsidP="00AF1B84">
      <w:pPr>
        <w:rPr>
          <w:rFonts w:ascii="Arial" w:hAnsi="Arial" w:cs="Arial"/>
          <w:sz w:val="24"/>
          <w:szCs w:val="24"/>
        </w:rPr>
      </w:pPr>
      <w:r w:rsidRPr="003A14E7">
        <w:rPr>
          <w:rFonts w:ascii="Arial" w:hAnsi="Arial" w:cs="Arial"/>
          <w:b/>
          <w:sz w:val="24"/>
          <w:szCs w:val="24"/>
        </w:rPr>
        <w:t>Q14.</w:t>
      </w:r>
      <w:r w:rsidRPr="003A14E7">
        <w:rPr>
          <w:rFonts w:ascii="Arial" w:hAnsi="Arial" w:cs="Arial"/>
          <w:sz w:val="24"/>
          <w:szCs w:val="24"/>
        </w:rPr>
        <w:t xml:space="preserve"> Do you agree that as part of any arrangements to let franchise contracts, specific consideration should be given to how SMEs can be enabled to be invol</w:t>
      </w:r>
      <w:r>
        <w:rPr>
          <w:rFonts w:ascii="Arial" w:hAnsi="Arial" w:cs="Arial"/>
          <w:sz w:val="24"/>
          <w:szCs w:val="24"/>
        </w:rPr>
        <w:t>ved in the procurement process?</w:t>
      </w:r>
    </w:p>
    <w:tbl>
      <w:tblPr>
        <w:tblStyle w:val="TableGrid"/>
        <w:tblW w:w="0" w:type="auto"/>
        <w:tblLook w:val="04A0" w:firstRow="1" w:lastRow="0" w:firstColumn="1" w:lastColumn="0" w:noHBand="0" w:noVBand="1"/>
      </w:tblPr>
      <w:tblGrid>
        <w:gridCol w:w="1668"/>
        <w:gridCol w:w="1701"/>
      </w:tblGrid>
      <w:tr w:rsidR="003A14E7" w:rsidTr="003E51C1">
        <w:tc>
          <w:tcPr>
            <w:tcW w:w="1668" w:type="dxa"/>
          </w:tcPr>
          <w:p w:rsidR="003A14E7" w:rsidRDefault="003A14E7" w:rsidP="003E51C1">
            <w:pPr>
              <w:rPr>
                <w:rFonts w:ascii="Arial" w:hAnsi="Arial" w:cs="Arial"/>
                <w:sz w:val="24"/>
                <w:szCs w:val="24"/>
              </w:rPr>
            </w:pPr>
            <w:r>
              <w:rPr>
                <w:rFonts w:ascii="Arial" w:hAnsi="Arial" w:cs="Arial"/>
                <w:sz w:val="24"/>
                <w:szCs w:val="24"/>
              </w:rPr>
              <w:t>Yes</w:t>
            </w:r>
          </w:p>
        </w:tc>
        <w:tc>
          <w:tcPr>
            <w:tcW w:w="1701" w:type="dxa"/>
          </w:tcPr>
          <w:p w:rsidR="003A14E7" w:rsidRDefault="003A14E7" w:rsidP="003E51C1">
            <w:pPr>
              <w:rPr>
                <w:rFonts w:ascii="Arial" w:hAnsi="Arial" w:cs="Arial"/>
                <w:sz w:val="24"/>
                <w:szCs w:val="24"/>
              </w:rPr>
            </w:pPr>
          </w:p>
        </w:tc>
      </w:tr>
      <w:tr w:rsidR="003A14E7" w:rsidTr="003E51C1">
        <w:tc>
          <w:tcPr>
            <w:tcW w:w="1668" w:type="dxa"/>
          </w:tcPr>
          <w:p w:rsidR="003A14E7" w:rsidRDefault="003A14E7" w:rsidP="003E51C1">
            <w:pPr>
              <w:rPr>
                <w:rFonts w:ascii="Arial" w:hAnsi="Arial" w:cs="Arial"/>
                <w:sz w:val="24"/>
                <w:szCs w:val="24"/>
              </w:rPr>
            </w:pPr>
            <w:r>
              <w:rPr>
                <w:rFonts w:ascii="Arial" w:hAnsi="Arial" w:cs="Arial"/>
                <w:sz w:val="24"/>
                <w:szCs w:val="24"/>
              </w:rPr>
              <w:t>No</w:t>
            </w:r>
          </w:p>
        </w:tc>
        <w:tc>
          <w:tcPr>
            <w:tcW w:w="1701" w:type="dxa"/>
          </w:tcPr>
          <w:p w:rsidR="003A14E7" w:rsidRDefault="003A14E7" w:rsidP="003E51C1">
            <w:pPr>
              <w:rPr>
                <w:rFonts w:ascii="Arial" w:hAnsi="Arial" w:cs="Arial"/>
                <w:sz w:val="24"/>
                <w:szCs w:val="24"/>
              </w:rPr>
            </w:pPr>
          </w:p>
        </w:tc>
      </w:tr>
    </w:tbl>
    <w:p w:rsidR="003A14E7" w:rsidRDefault="003A14E7" w:rsidP="00AF1B8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tc>
      </w:tr>
    </w:tbl>
    <w:p w:rsidR="00807662" w:rsidRPr="00807662" w:rsidRDefault="00C7760E" w:rsidP="00C7760E">
      <w:pPr>
        <w:rPr>
          <w:rFonts w:ascii="Arial" w:eastAsia="MS Mincho" w:hAnsi="Arial" w:cs="Arial"/>
          <w:b/>
          <w:sz w:val="24"/>
          <w:szCs w:val="24"/>
        </w:rPr>
      </w:pPr>
      <w:r>
        <w:rPr>
          <w:rFonts w:ascii="Arial" w:hAnsi="Arial" w:cs="Arial"/>
          <w:b/>
          <w:sz w:val="24"/>
          <w:szCs w:val="24"/>
          <w:lang w:val="en-AU"/>
        </w:rPr>
        <w:br/>
      </w:r>
      <w:bookmarkStart w:id="0" w:name="_GoBack"/>
      <w:bookmarkEnd w:id="0"/>
      <w:r w:rsidRPr="00756240">
        <w:rPr>
          <w:rFonts w:ascii="Arial" w:hAnsi="Arial" w:cs="Arial"/>
          <w:b/>
          <w:sz w:val="24"/>
          <w:szCs w:val="24"/>
          <w:lang w:val="en-AU"/>
        </w:rPr>
        <w:t>Franchising</w:t>
      </w:r>
      <w:r>
        <w:rPr>
          <w:rFonts w:ascii="Arial" w:hAnsi="Arial" w:cs="Arial"/>
          <w:b/>
          <w:sz w:val="24"/>
          <w:szCs w:val="24"/>
          <w:lang w:val="en-AU"/>
        </w:rPr>
        <w:t xml:space="preserve"> </w:t>
      </w:r>
      <w:r w:rsidR="00807662" w:rsidRPr="00807662">
        <w:rPr>
          <w:rFonts w:ascii="Arial" w:eastAsia="MS Mincho" w:hAnsi="Arial" w:cs="Arial"/>
          <w:b/>
          <w:sz w:val="24"/>
          <w:szCs w:val="24"/>
        </w:rPr>
        <w:t>Transition Arrangements</w:t>
      </w:r>
    </w:p>
    <w:p w:rsidR="003A14E7" w:rsidRDefault="003A14E7" w:rsidP="00AF1B84">
      <w:pPr>
        <w:rPr>
          <w:rFonts w:ascii="Arial" w:hAnsi="Arial" w:cs="Arial"/>
          <w:sz w:val="24"/>
          <w:szCs w:val="24"/>
        </w:rPr>
      </w:pPr>
      <w:r w:rsidRPr="003A14E7">
        <w:rPr>
          <w:rFonts w:ascii="Arial" w:hAnsi="Arial" w:cs="Arial"/>
          <w:b/>
          <w:sz w:val="24"/>
          <w:szCs w:val="24"/>
        </w:rPr>
        <w:t>Q15.</w:t>
      </w:r>
      <w:r w:rsidRPr="003A14E7">
        <w:rPr>
          <w:rFonts w:ascii="Arial" w:hAnsi="Arial" w:cs="Arial"/>
          <w:sz w:val="24"/>
          <w:szCs w:val="24"/>
        </w:rPr>
        <w:t>What transitional arrangements should be considered in order to ensure that bus services are not compromised during the process of preparing to franchise?</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p w:rsidR="003A14E7" w:rsidRDefault="003A14E7" w:rsidP="00AF1B84">
            <w:pPr>
              <w:rPr>
                <w:rFonts w:ascii="Arial" w:hAnsi="Arial" w:cs="Arial"/>
                <w:sz w:val="24"/>
                <w:szCs w:val="24"/>
              </w:rPr>
            </w:pPr>
          </w:p>
        </w:tc>
      </w:tr>
    </w:tbl>
    <w:p w:rsidR="00807662" w:rsidRDefault="003A14E7" w:rsidP="003A14E7">
      <w:pPr>
        <w:rPr>
          <w:rFonts w:ascii="Arial" w:hAnsi="Arial" w:cs="Arial"/>
          <w:b/>
          <w:sz w:val="24"/>
          <w:szCs w:val="24"/>
        </w:rPr>
      </w:pPr>
      <w:r>
        <w:rPr>
          <w:rFonts w:ascii="Arial" w:hAnsi="Arial" w:cs="Arial"/>
          <w:sz w:val="24"/>
          <w:szCs w:val="24"/>
        </w:rPr>
        <w:br/>
      </w:r>
      <w:r w:rsidR="00807662">
        <w:rPr>
          <w:rFonts w:ascii="Arial" w:hAnsi="Arial" w:cs="Arial"/>
          <w:b/>
          <w:sz w:val="24"/>
          <w:szCs w:val="24"/>
        </w:rPr>
        <w:t>Local authority bus services</w:t>
      </w:r>
    </w:p>
    <w:p w:rsidR="003A14E7" w:rsidRDefault="003A14E7" w:rsidP="003A14E7">
      <w:pPr>
        <w:rPr>
          <w:rFonts w:ascii="Arial" w:hAnsi="Arial" w:cs="Arial"/>
          <w:sz w:val="24"/>
          <w:szCs w:val="24"/>
        </w:rPr>
      </w:pPr>
      <w:r w:rsidRPr="003A14E7">
        <w:rPr>
          <w:rFonts w:ascii="Arial" w:hAnsi="Arial" w:cs="Arial"/>
          <w:b/>
          <w:sz w:val="24"/>
          <w:szCs w:val="24"/>
        </w:rPr>
        <w:t>Q16.</w:t>
      </w:r>
      <w:r w:rsidRPr="003A14E7">
        <w:rPr>
          <w:rFonts w:ascii="Arial" w:hAnsi="Arial" w:cs="Arial"/>
          <w:sz w:val="24"/>
          <w:szCs w:val="24"/>
        </w:rPr>
        <w:t xml:space="preserve"> Do you think that local authorities sho</w:t>
      </w:r>
      <w:r>
        <w:rPr>
          <w:rFonts w:ascii="Arial" w:hAnsi="Arial" w:cs="Arial"/>
          <w:sz w:val="24"/>
          <w:szCs w:val="24"/>
        </w:rPr>
        <w:t xml:space="preserve">uld be able to run </w:t>
      </w:r>
      <w:r w:rsidRPr="003A14E7">
        <w:rPr>
          <w:rFonts w:ascii="Arial" w:hAnsi="Arial" w:cs="Arial"/>
          <w:sz w:val="24"/>
          <w:szCs w:val="24"/>
        </w:rPr>
        <w:t>bus services directly (i</w:t>
      </w:r>
      <w:r>
        <w:rPr>
          <w:rFonts w:ascii="Arial" w:hAnsi="Arial" w:cs="Arial"/>
          <w:sz w:val="24"/>
          <w:szCs w:val="24"/>
        </w:rPr>
        <w:t>.e. in-house services)?</w:t>
      </w:r>
      <w:r w:rsidRPr="003A14E7">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3A14E7" w:rsidP="003A14E7">
      <w:pPr>
        <w:rPr>
          <w:rFonts w:ascii="Arial" w:hAnsi="Arial" w:cs="Arial"/>
          <w:sz w:val="24"/>
          <w:szCs w:val="24"/>
        </w:rPr>
      </w:pPr>
      <w:r>
        <w:rPr>
          <w:rFonts w:ascii="Arial" w:hAnsi="Arial" w:cs="Arial"/>
          <w:sz w:val="24"/>
          <w:szCs w:val="24"/>
        </w:rPr>
        <w:br/>
      </w:r>
      <w:r w:rsidRPr="003A14E7">
        <w:rPr>
          <w:rFonts w:ascii="Arial" w:hAnsi="Arial" w:cs="Arial"/>
          <w:b/>
          <w:sz w:val="24"/>
          <w:szCs w:val="24"/>
        </w:rPr>
        <w:t>Q16a.</w:t>
      </w:r>
      <w:r>
        <w:rPr>
          <w:rFonts w:ascii="Arial" w:hAnsi="Arial" w:cs="Arial"/>
          <w:sz w:val="24"/>
          <w:szCs w:val="24"/>
        </w:rPr>
        <w:t xml:space="preserve"> </w:t>
      </w:r>
      <w:r w:rsidRPr="003A14E7">
        <w:rPr>
          <w:rFonts w:ascii="Arial" w:hAnsi="Arial" w:cs="Arial"/>
          <w:sz w:val="24"/>
          <w:szCs w:val="24"/>
        </w:rPr>
        <w:t>In what circumstances do you think this would be appropriate?</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3A14E7" w:rsidP="003A14E7">
      <w:pPr>
        <w:rPr>
          <w:rFonts w:ascii="Arial" w:hAnsi="Arial" w:cs="Arial"/>
          <w:sz w:val="24"/>
          <w:szCs w:val="24"/>
        </w:rPr>
      </w:pPr>
      <w:r>
        <w:rPr>
          <w:rFonts w:ascii="Arial" w:hAnsi="Arial" w:cs="Arial"/>
          <w:sz w:val="24"/>
          <w:szCs w:val="24"/>
        </w:rPr>
        <w:lastRenderedPageBreak/>
        <w:br/>
      </w:r>
      <w:r w:rsidRPr="003A14E7">
        <w:rPr>
          <w:rFonts w:ascii="Arial" w:hAnsi="Arial" w:cs="Arial"/>
          <w:b/>
          <w:sz w:val="24"/>
          <w:szCs w:val="24"/>
        </w:rPr>
        <w:t>Q16b.</w:t>
      </w:r>
      <w:r>
        <w:rPr>
          <w:rFonts w:ascii="Arial" w:hAnsi="Arial" w:cs="Arial"/>
          <w:sz w:val="24"/>
          <w:szCs w:val="24"/>
        </w:rPr>
        <w:t xml:space="preserve"> </w:t>
      </w:r>
      <w:r w:rsidRPr="003A14E7">
        <w:rPr>
          <w:rFonts w:ascii="Arial" w:hAnsi="Arial" w:cs="Arial"/>
          <w:sz w:val="24"/>
          <w:szCs w:val="24"/>
        </w:rPr>
        <w:t>What, if any, safeguards do you feel ought to be put in place with in-house services to ensure that no operator local authority has an unfair advantage in a deregulated market, and why?</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3A14E7" w:rsidP="003A14E7">
      <w:pPr>
        <w:rPr>
          <w:rFonts w:ascii="Arial" w:hAnsi="Arial" w:cs="Arial"/>
          <w:sz w:val="24"/>
          <w:szCs w:val="24"/>
        </w:rPr>
      </w:pPr>
      <w:r>
        <w:rPr>
          <w:rFonts w:ascii="Arial" w:hAnsi="Arial" w:cs="Arial"/>
          <w:sz w:val="24"/>
          <w:szCs w:val="24"/>
        </w:rPr>
        <w:br/>
      </w:r>
      <w:r w:rsidRPr="003A14E7">
        <w:rPr>
          <w:rFonts w:ascii="Arial" w:hAnsi="Arial" w:cs="Arial"/>
          <w:b/>
          <w:sz w:val="24"/>
          <w:szCs w:val="24"/>
        </w:rPr>
        <w:t>Q17.</w:t>
      </w:r>
      <w:r w:rsidRPr="003A14E7">
        <w:rPr>
          <w:rFonts w:ascii="Arial" w:hAnsi="Arial" w:cs="Arial"/>
          <w:sz w:val="24"/>
          <w:szCs w:val="24"/>
        </w:rPr>
        <w:t xml:space="preserve"> Do you think that local authorities should be able to set up arms length companies to operate local bus services? </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F0724E" w:rsidP="003A14E7">
      <w:pPr>
        <w:rPr>
          <w:rFonts w:ascii="Arial" w:hAnsi="Arial" w:cs="Arial"/>
          <w:sz w:val="24"/>
          <w:szCs w:val="24"/>
        </w:rPr>
      </w:pPr>
      <w:r>
        <w:rPr>
          <w:rFonts w:ascii="Arial" w:hAnsi="Arial" w:cs="Arial"/>
          <w:b/>
          <w:sz w:val="24"/>
          <w:szCs w:val="24"/>
        </w:rPr>
        <w:br/>
      </w:r>
      <w:r w:rsidR="003A14E7" w:rsidRPr="003A14E7">
        <w:rPr>
          <w:rFonts w:ascii="Arial" w:hAnsi="Arial" w:cs="Arial"/>
          <w:b/>
          <w:sz w:val="24"/>
          <w:szCs w:val="24"/>
        </w:rPr>
        <w:t>Q17a.</w:t>
      </w:r>
      <w:r w:rsidR="003A14E7">
        <w:rPr>
          <w:rFonts w:ascii="Arial" w:hAnsi="Arial" w:cs="Arial"/>
          <w:sz w:val="24"/>
          <w:szCs w:val="24"/>
        </w:rPr>
        <w:t xml:space="preserve"> </w:t>
      </w:r>
      <w:r w:rsidR="003A14E7" w:rsidRPr="003A14E7">
        <w:rPr>
          <w:rFonts w:ascii="Arial" w:hAnsi="Arial" w:cs="Arial"/>
          <w:sz w:val="24"/>
          <w:szCs w:val="24"/>
        </w:rPr>
        <w:t xml:space="preserve">In what circumstances do you think this would be appropriate? </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3A14E7" w:rsidP="003A14E7">
      <w:pPr>
        <w:rPr>
          <w:rFonts w:ascii="Arial" w:hAnsi="Arial" w:cs="Arial"/>
          <w:sz w:val="24"/>
          <w:szCs w:val="24"/>
        </w:rPr>
      </w:pPr>
      <w:r>
        <w:rPr>
          <w:rFonts w:ascii="Arial" w:hAnsi="Arial" w:cs="Arial"/>
          <w:sz w:val="24"/>
          <w:szCs w:val="24"/>
        </w:rPr>
        <w:br/>
      </w:r>
      <w:r w:rsidRPr="003A14E7">
        <w:rPr>
          <w:rFonts w:ascii="Arial" w:hAnsi="Arial" w:cs="Arial"/>
          <w:b/>
          <w:sz w:val="24"/>
          <w:szCs w:val="24"/>
        </w:rPr>
        <w:t>Q17b.</w:t>
      </w:r>
      <w:r>
        <w:rPr>
          <w:rFonts w:ascii="Arial" w:hAnsi="Arial" w:cs="Arial"/>
          <w:sz w:val="24"/>
          <w:szCs w:val="24"/>
        </w:rPr>
        <w:t xml:space="preserve"> </w:t>
      </w:r>
      <w:r w:rsidRPr="003A14E7">
        <w:rPr>
          <w:rFonts w:ascii="Arial" w:hAnsi="Arial" w:cs="Arial"/>
          <w:sz w:val="24"/>
          <w:szCs w:val="24"/>
        </w:rPr>
        <w:t>What, if any, safeguards to you think should be put in place with arms length bus companies to ensure that no operator local authority has an unfair advantage in a deregulated market, and why?</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B54204" w:rsidRDefault="00B54204"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807662" w:rsidRDefault="003A14E7" w:rsidP="003A14E7">
      <w:pPr>
        <w:rPr>
          <w:rFonts w:ascii="Arial" w:hAnsi="Arial" w:cs="Arial"/>
          <w:b/>
          <w:sz w:val="24"/>
          <w:szCs w:val="24"/>
        </w:rPr>
      </w:pPr>
      <w:r>
        <w:rPr>
          <w:rFonts w:ascii="Arial" w:hAnsi="Arial" w:cs="Arial"/>
          <w:b/>
          <w:sz w:val="24"/>
          <w:szCs w:val="24"/>
        </w:rPr>
        <w:br/>
      </w:r>
    </w:p>
    <w:p w:rsidR="00807662" w:rsidRDefault="00807662">
      <w:pPr>
        <w:rPr>
          <w:rFonts w:ascii="Arial" w:hAnsi="Arial" w:cs="Arial"/>
          <w:b/>
          <w:sz w:val="24"/>
          <w:szCs w:val="24"/>
        </w:rPr>
      </w:pPr>
      <w:r>
        <w:rPr>
          <w:rFonts w:ascii="Arial" w:hAnsi="Arial" w:cs="Arial"/>
          <w:b/>
          <w:sz w:val="24"/>
          <w:szCs w:val="24"/>
        </w:rPr>
        <w:br w:type="page"/>
      </w:r>
    </w:p>
    <w:p w:rsidR="003A14E7" w:rsidRPr="00807662" w:rsidRDefault="003A14E7" w:rsidP="003A14E7">
      <w:pPr>
        <w:rPr>
          <w:rFonts w:ascii="Arial" w:hAnsi="Arial" w:cs="Arial"/>
          <w:b/>
          <w:sz w:val="24"/>
          <w:szCs w:val="24"/>
        </w:rPr>
      </w:pPr>
      <w:r w:rsidRPr="00807662">
        <w:rPr>
          <w:rFonts w:ascii="Arial" w:hAnsi="Arial" w:cs="Arial"/>
          <w:b/>
          <w:sz w:val="24"/>
          <w:szCs w:val="24"/>
        </w:rPr>
        <w:lastRenderedPageBreak/>
        <w:t>Eligibility age for the mandatory concessionary fares</w:t>
      </w:r>
    </w:p>
    <w:p w:rsidR="003A14E7" w:rsidRDefault="003A14E7" w:rsidP="003A14E7">
      <w:pPr>
        <w:rPr>
          <w:rFonts w:ascii="Arial" w:hAnsi="Arial" w:cs="Arial"/>
          <w:sz w:val="24"/>
          <w:szCs w:val="24"/>
        </w:rPr>
      </w:pPr>
      <w:r w:rsidRPr="003A14E7">
        <w:rPr>
          <w:rFonts w:ascii="Arial" w:hAnsi="Arial" w:cs="Arial"/>
          <w:b/>
          <w:sz w:val="24"/>
          <w:szCs w:val="24"/>
        </w:rPr>
        <w:t>Q18.</w:t>
      </w:r>
      <w:r w:rsidRPr="003A14E7">
        <w:rPr>
          <w:rFonts w:ascii="Arial" w:hAnsi="Arial" w:cs="Arial"/>
          <w:sz w:val="24"/>
          <w:szCs w:val="24"/>
        </w:rPr>
        <w:t xml:space="preserve"> Do you agree with the Welsh Minister’s proposal to align entitlement to a mandatory concessionary fares pass </w:t>
      </w:r>
      <w:r w:rsidR="00807662">
        <w:rPr>
          <w:rFonts w:ascii="Arial" w:hAnsi="Arial" w:cs="Arial"/>
          <w:sz w:val="24"/>
          <w:szCs w:val="24"/>
        </w:rPr>
        <w:t>with a woman’s pensionable age?</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B54204" w:rsidRDefault="00B54204"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Default="003A14E7" w:rsidP="003A14E7">
      <w:pPr>
        <w:rPr>
          <w:rFonts w:ascii="Arial" w:hAnsi="Arial" w:cs="Arial"/>
          <w:sz w:val="24"/>
          <w:szCs w:val="24"/>
        </w:rPr>
      </w:pPr>
      <w:r w:rsidRPr="003A14E7">
        <w:rPr>
          <w:rFonts w:ascii="Arial" w:hAnsi="Arial" w:cs="Arial"/>
          <w:b/>
          <w:sz w:val="24"/>
          <w:szCs w:val="24"/>
        </w:rPr>
        <w:br/>
        <w:t>Q19.</w:t>
      </w:r>
      <w:r w:rsidRPr="003A14E7">
        <w:rPr>
          <w:rFonts w:ascii="Arial" w:hAnsi="Arial" w:cs="Arial"/>
          <w:sz w:val="24"/>
          <w:szCs w:val="24"/>
        </w:rPr>
        <w:t xml:space="preserve"> Do you agree that an incremental change is the most appropriate method?</w:t>
      </w:r>
    </w:p>
    <w:tbl>
      <w:tblPr>
        <w:tblStyle w:val="TableGrid"/>
        <w:tblW w:w="0" w:type="auto"/>
        <w:tblLook w:val="04A0" w:firstRow="1" w:lastRow="0" w:firstColumn="1" w:lastColumn="0" w:noHBand="0" w:noVBand="1"/>
      </w:tblPr>
      <w:tblGrid>
        <w:gridCol w:w="9242"/>
      </w:tblGrid>
      <w:tr w:rsidR="003A14E7" w:rsidTr="003A14E7">
        <w:tc>
          <w:tcPr>
            <w:tcW w:w="9242" w:type="dxa"/>
          </w:tcPr>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p w:rsidR="003A14E7" w:rsidRDefault="003A14E7" w:rsidP="003A14E7">
            <w:pPr>
              <w:rPr>
                <w:rFonts w:ascii="Arial" w:hAnsi="Arial" w:cs="Arial"/>
                <w:sz w:val="24"/>
                <w:szCs w:val="24"/>
              </w:rPr>
            </w:pPr>
          </w:p>
        </w:tc>
      </w:tr>
    </w:tbl>
    <w:p w:rsidR="003A14E7" w:rsidRPr="00185BE8" w:rsidRDefault="003A14E7" w:rsidP="003A14E7">
      <w:pPr>
        <w:rPr>
          <w:rFonts w:ascii="Arial" w:hAnsi="Arial" w:cs="Arial"/>
          <w:b/>
          <w:sz w:val="24"/>
          <w:szCs w:val="24"/>
        </w:rPr>
      </w:pPr>
      <w:r>
        <w:rPr>
          <w:rFonts w:ascii="Arial" w:hAnsi="Arial" w:cs="Arial"/>
          <w:sz w:val="24"/>
          <w:szCs w:val="24"/>
        </w:rPr>
        <w:br/>
      </w:r>
      <w:proofErr w:type="gramStart"/>
      <w:r w:rsidRPr="003A14E7">
        <w:rPr>
          <w:rFonts w:ascii="Arial" w:hAnsi="Arial" w:cs="Arial"/>
          <w:b/>
          <w:sz w:val="24"/>
          <w:szCs w:val="24"/>
        </w:rPr>
        <w:t>Public transport information and monitoring</w:t>
      </w:r>
      <w:r w:rsidRPr="003A14E7">
        <w:rPr>
          <w:rFonts w:ascii="Arial" w:hAnsi="Arial" w:cs="Arial"/>
          <w:b/>
          <w:sz w:val="24"/>
          <w:szCs w:val="24"/>
        </w:rPr>
        <w:br/>
      </w:r>
      <w:r w:rsidR="00185BE8">
        <w:rPr>
          <w:rFonts w:ascii="Arial" w:hAnsi="Arial" w:cs="Arial"/>
          <w:b/>
          <w:sz w:val="24"/>
          <w:szCs w:val="24"/>
        </w:rPr>
        <w:br/>
      </w:r>
      <w:r w:rsidRPr="003A14E7">
        <w:rPr>
          <w:rFonts w:ascii="Arial" w:hAnsi="Arial" w:cs="Arial"/>
          <w:b/>
          <w:sz w:val="24"/>
          <w:szCs w:val="24"/>
        </w:rPr>
        <w:t>Q20.</w:t>
      </w:r>
      <w:proofErr w:type="gramEnd"/>
      <w:r w:rsidRPr="003A14E7">
        <w:rPr>
          <w:rFonts w:ascii="Arial" w:hAnsi="Arial" w:cs="Arial"/>
          <w:sz w:val="24"/>
          <w:szCs w:val="24"/>
        </w:rPr>
        <w:t xml:space="preserve"> Do you agree with our proposal to require the release of open data on routes, timetables, fares and tickets?</w:t>
      </w:r>
    </w:p>
    <w:tbl>
      <w:tblPr>
        <w:tblStyle w:val="TableGrid"/>
        <w:tblW w:w="0" w:type="auto"/>
        <w:tblLook w:val="04A0" w:firstRow="1" w:lastRow="0" w:firstColumn="1" w:lastColumn="0" w:noHBand="0" w:noVBand="1"/>
      </w:tblPr>
      <w:tblGrid>
        <w:gridCol w:w="1668"/>
        <w:gridCol w:w="1701"/>
      </w:tblGrid>
      <w:tr w:rsidR="003A14E7" w:rsidTr="003E51C1">
        <w:tc>
          <w:tcPr>
            <w:tcW w:w="1668" w:type="dxa"/>
          </w:tcPr>
          <w:p w:rsidR="003A14E7" w:rsidRDefault="003A14E7" w:rsidP="003E51C1">
            <w:pPr>
              <w:rPr>
                <w:rFonts w:ascii="Arial" w:hAnsi="Arial" w:cs="Arial"/>
                <w:sz w:val="24"/>
                <w:szCs w:val="24"/>
              </w:rPr>
            </w:pPr>
            <w:r>
              <w:rPr>
                <w:rFonts w:ascii="Arial" w:hAnsi="Arial" w:cs="Arial"/>
                <w:sz w:val="24"/>
                <w:szCs w:val="24"/>
              </w:rPr>
              <w:t>Yes</w:t>
            </w:r>
          </w:p>
        </w:tc>
        <w:tc>
          <w:tcPr>
            <w:tcW w:w="1701" w:type="dxa"/>
          </w:tcPr>
          <w:p w:rsidR="003A14E7" w:rsidRDefault="003A14E7" w:rsidP="003E51C1">
            <w:pPr>
              <w:rPr>
                <w:rFonts w:ascii="Arial" w:hAnsi="Arial" w:cs="Arial"/>
                <w:sz w:val="24"/>
                <w:szCs w:val="24"/>
              </w:rPr>
            </w:pPr>
          </w:p>
        </w:tc>
      </w:tr>
      <w:tr w:rsidR="003A14E7" w:rsidTr="003E51C1">
        <w:tc>
          <w:tcPr>
            <w:tcW w:w="1668" w:type="dxa"/>
          </w:tcPr>
          <w:p w:rsidR="003A14E7" w:rsidRDefault="003A14E7" w:rsidP="003E51C1">
            <w:pPr>
              <w:rPr>
                <w:rFonts w:ascii="Arial" w:hAnsi="Arial" w:cs="Arial"/>
                <w:sz w:val="24"/>
                <w:szCs w:val="24"/>
              </w:rPr>
            </w:pPr>
            <w:r>
              <w:rPr>
                <w:rFonts w:ascii="Arial" w:hAnsi="Arial" w:cs="Arial"/>
                <w:sz w:val="24"/>
                <w:szCs w:val="24"/>
              </w:rPr>
              <w:t>No</w:t>
            </w:r>
          </w:p>
        </w:tc>
        <w:tc>
          <w:tcPr>
            <w:tcW w:w="1701" w:type="dxa"/>
          </w:tcPr>
          <w:p w:rsidR="003A14E7" w:rsidRDefault="003A14E7" w:rsidP="003E51C1">
            <w:pPr>
              <w:rPr>
                <w:rFonts w:ascii="Arial" w:hAnsi="Arial" w:cs="Arial"/>
                <w:sz w:val="24"/>
                <w:szCs w:val="24"/>
              </w:rPr>
            </w:pPr>
          </w:p>
        </w:tc>
      </w:tr>
    </w:tbl>
    <w:p w:rsidR="003A14E7" w:rsidRDefault="003A14E7" w:rsidP="003A14E7">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3A14E7" w:rsidTr="003E51C1">
        <w:tc>
          <w:tcPr>
            <w:tcW w:w="9242" w:type="dxa"/>
          </w:tcPr>
          <w:p w:rsidR="003A14E7" w:rsidRDefault="003A14E7" w:rsidP="003E51C1">
            <w:pPr>
              <w:rPr>
                <w:rFonts w:ascii="Arial" w:hAnsi="Arial" w:cs="Arial"/>
                <w:sz w:val="24"/>
                <w:szCs w:val="24"/>
              </w:rPr>
            </w:pPr>
          </w:p>
          <w:p w:rsidR="00807662" w:rsidRDefault="00807662" w:rsidP="003E51C1">
            <w:pPr>
              <w:rPr>
                <w:rFonts w:ascii="Arial" w:hAnsi="Arial" w:cs="Arial"/>
                <w:sz w:val="24"/>
                <w:szCs w:val="24"/>
              </w:rPr>
            </w:pPr>
          </w:p>
          <w:p w:rsidR="003A14E7" w:rsidRDefault="003A14E7" w:rsidP="003E51C1">
            <w:pPr>
              <w:rPr>
                <w:rFonts w:ascii="Arial" w:hAnsi="Arial" w:cs="Arial"/>
                <w:sz w:val="24"/>
                <w:szCs w:val="24"/>
              </w:rPr>
            </w:pPr>
          </w:p>
          <w:p w:rsidR="003A14E7" w:rsidRDefault="003A14E7" w:rsidP="003E51C1">
            <w:pPr>
              <w:rPr>
                <w:rFonts w:ascii="Arial" w:hAnsi="Arial" w:cs="Arial"/>
                <w:sz w:val="24"/>
                <w:szCs w:val="24"/>
              </w:rPr>
            </w:pPr>
          </w:p>
          <w:p w:rsidR="003A14E7" w:rsidRDefault="003A14E7" w:rsidP="003E51C1">
            <w:pPr>
              <w:rPr>
                <w:rFonts w:ascii="Arial" w:hAnsi="Arial" w:cs="Arial"/>
                <w:sz w:val="24"/>
                <w:szCs w:val="24"/>
              </w:rPr>
            </w:pPr>
          </w:p>
        </w:tc>
      </w:tr>
    </w:tbl>
    <w:p w:rsidR="003A14E7" w:rsidRDefault="00B54204" w:rsidP="003A14E7">
      <w:pPr>
        <w:rPr>
          <w:rFonts w:ascii="Arial" w:hAnsi="Arial" w:cs="Arial"/>
          <w:sz w:val="24"/>
          <w:szCs w:val="24"/>
        </w:rPr>
      </w:pPr>
      <w:r>
        <w:rPr>
          <w:rFonts w:ascii="Arial" w:hAnsi="Arial" w:cs="Arial"/>
          <w:b/>
          <w:sz w:val="24"/>
          <w:szCs w:val="24"/>
        </w:rPr>
        <w:br/>
      </w:r>
      <w:r w:rsidRPr="00B54204">
        <w:rPr>
          <w:rFonts w:ascii="Arial" w:hAnsi="Arial" w:cs="Arial"/>
          <w:b/>
          <w:sz w:val="24"/>
          <w:szCs w:val="24"/>
        </w:rPr>
        <w:t>Q21.</w:t>
      </w:r>
      <w:r w:rsidRPr="00B54204">
        <w:rPr>
          <w:rFonts w:ascii="Arial" w:hAnsi="Arial" w:cs="Arial"/>
          <w:sz w:val="24"/>
          <w:szCs w:val="24"/>
        </w:rPr>
        <w:t xml:space="preserve"> Do you agree with our proposal to enable local authorities to have the power to obtain information on services which are to be cancelled or varied, and where appropriate, disclose this information as part of tende</w:t>
      </w:r>
      <w:r>
        <w:rPr>
          <w:rFonts w:ascii="Arial" w:hAnsi="Arial" w:cs="Arial"/>
          <w:sz w:val="24"/>
          <w:szCs w:val="24"/>
        </w:rPr>
        <w:t>ring process?</w:t>
      </w:r>
    </w:p>
    <w:tbl>
      <w:tblPr>
        <w:tblStyle w:val="TableGrid"/>
        <w:tblW w:w="0" w:type="auto"/>
        <w:tblLook w:val="04A0" w:firstRow="1" w:lastRow="0" w:firstColumn="1" w:lastColumn="0" w:noHBand="0" w:noVBand="1"/>
      </w:tblPr>
      <w:tblGrid>
        <w:gridCol w:w="1668"/>
        <w:gridCol w:w="1701"/>
      </w:tblGrid>
      <w:tr w:rsidR="00B54204" w:rsidTr="003E51C1">
        <w:tc>
          <w:tcPr>
            <w:tcW w:w="1668" w:type="dxa"/>
          </w:tcPr>
          <w:p w:rsidR="00B54204" w:rsidRDefault="00B54204" w:rsidP="003E51C1">
            <w:pPr>
              <w:rPr>
                <w:rFonts w:ascii="Arial" w:hAnsi="Arial" w:cs="Arial"/>
                <w:sz w:val="24"/>
                <w:szCs w:val="24"/>
              </w:rPr>
            </w:pPr>
            <w:r>
              <w:rPr>
                <w:rFonts w:ascii="Arial" w:hAnsi="Arial" w:cs="Arial"/>
                <w:sz w:val="24"/>
                <w:szCs w:val="24"/>
              </w:rPr>
              <w:t>Yes</w:t>
            </w:r>
          </w:p>
        </w:tc>
        <w:tc>
          <w:tcPr>
            <w:tcW w:w="1701" w:type="dxa"/>
          </w:tcPr>
          <w:p w:rsidR="00B54204" w:rsidRDefault="00B54204" w:rsidP="003E51C1">
            <w:pPr>
              <w:rPr>
                <w:rFonts w:ascii="Arial" w:hAnsi="Arial" w:cs="Arial"/>
                <w:sz w:val="24"/>
                <w:szCs w:val="24"/>
              </w:rPr>
            </w:pPr>
          </w:p>
        </w:tc>
      </w:tr>
      <w:tr w:rsidR="00B54204" w:rsidTr="003E51C1">
        <w:tc>
          <w:tcPr>
            <w:tcW w:w="1668" w:type="dxa"/>
          </w:tcPr>
          <w:p w:rsidR="00B54204" w:rsidRDefault="00B54204" w:rsidP="003E51C1">
            <w:pPr>
              <w:rPr>
                <w:rFonts w:ascii="Arial" w:hAnsi="Arial" w:cs="Arial"/>
                <w:sz w:val="24"/>
                <w:szCs w:val="24"/>
              </w:rPr>
            </w:pPr>
            <w:r>
              <w:rPr>
                <w:rFonts w:ascii="Arial" w:hAnsi="Arial" w:cs="Arial"/>
                <w:sz w:val="24"/>
                <w:szCs w:val="24"/>
              </w:rPr>
              <w:t>No</w:t>
            </w:r>
          </w:p>
        </w:tc>
        <w:tc>
          <w:tcPr>
            <w:tcW w:w="1701" w:type="dxa"/>
          </w:tcPr>
          <w:p w:rsidR="00B54204" w:rsidRDefault="00B54204" w:rsidP="003E51C1">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3A14E7">
            <w:pPr>
              <w:rPr>
                <w:rFonts w:ascii="Arial" w:hAnsi="Arial" w:cs="Arial"/>
                <w:sz w:val="24"/>
                <w:szCs w:val="24"/>
              </w:rPr>
            </w:pPr>
          </w:p>
          <w:p w:rsidR="00B54204" w:rsidRDefault="00B54204" w:rsidP="003A14E7">
            <w:pPr>
              <w:rPr>
                <w:rFonts w:ascii="Arial" w:hAnsi="Arial" w:cs="Arial"/>
                <w:sz w:val="24"/>
                <w:szCs w:val="24"/>
              </w:rPr>
            </w:pPr>
          </w:p>
          <w:p w:rsidR="00807662" w:rsidRDefault="00807662" w:rsidP="003A14E7">
            <w:pPr>
              <w:rPr>
                <w:rFonts w:ascii="Arial" w:hAnsi="Arial" w:cs="Arial"/>
                <w:sz w:val="24"/>
                <w:szCs w:val="24"/>
              </w:rPr>
            </w:pPr>
          </w:p>
          <w:p w:rsidR="00B54204" w:rsidRDefault="00B54204" w:rsidP="003A14E7">
            <w:pPr>
              <w:rPr>
                <w:rFonts w:ascii="Arial" w:hAnsi="Arial" w:cs="Arial"/>
                <w:sz w:val="24"/>
                <w:szCs w:val="24"/>
              </w:rPr>
            </w:pPr>
          </w:p>
          <w:p w:rsidR="00B54204" w:rsidRDefault="00B54204" w:rsidP="003A14E7">
            <w:pPr>
              <w:rPr>
                <w:rFonts w:ascii="Arial" w:hAnsi="Arial" w:cs="Arial"/>
                <w:sz w:val="24"/>
                <w:szCs w:val="24"/>
              </w:rPr>
            </w:pPr>
          </w:p>
        </w:tc>
      </w:tr>
    </w:tbl>
    <w:p w:rsidR="00B54204" w:rsidRPr="00B54204" w:rsidRDefault="00B54204" w:rsidP="003A14E7">
      <w:pPr>
        <w:rPr>
          <w:rFonts w:ascii="Arial" w:hAnsi="Arial" w:cs="Arial"/>
          <w:b/>
          <w:sz w:val="28"/>
          <w:szCs w:val="28"/>
        </w:rPr>
      </w:pPr>
      <w:r w:rsidRPr="00B54204">
        <w:rPr>
          <w:rFonts w:ascii="Arial" w:hAnsi="Arial" w:cs="Arial"/>
          <w:b/>
          <w:sz w:val="28"/>
          <w:szCs w:val="28"/>
        </w:rPr>
        <w:lastRenderedPageBreak/>
        <w:t>Part 2 – Taxis and private hire vehicles (PHV)</w:t>
      </w:r>
    </w:p>
    <w:p w:rsidR="00B54204" w:rsidRPr="00B54204" w:rsidRDefault="00B54204" w:rsidP="00B54204">
      <w:pPr>
        <w:pStyle w:val="Heading3"/>
        <w:rPr>
          <w:sz w:val="24"/>
          <w:lang w:val="en-AU"/>
        </w:rPr>
      </w:pPr>
      <w:bookmarkStart w:id="1" w:name="_Toc531348401"/>
      <w:r w:rsidRPr="00B54204">
        <w:rPr>
          <w:sz w:val="24"/>
          <w:lang w:val="en-AU"/>
        </w:rPr>
        <w:t>National standards</w:t>
      </w:r>
      <w:bookmarkEnd w:id="1"/>
    </w:p>
    <w:p w:rsidR="00B54204" w:rsidRDefault="00B54204" w:rsidP="00B54204">
      <w:pPr>
        <w:rPr>
          <w:rFonts w:ascii="Arial" w:hAnsi="Arial" w:cs="Arial"/>
          <w:sz w:val="24"/>
          <w:szCs w:val="24"/>
        </w:rPr>
      </w:pPr>
      <w:r w:rsidRPr="00B54204">
        <w:rPr>
          <w:rFonts w:ascii="Arial" w:hAnsi="Arial" w:cs="Arial"/>
          <w:b/>
          <w:sz w:val="24"/>
          <w:szCs w:val="24"/>
        </w:rPr>
        <w:t>Q22.</w:t>
      </w:r>
      <w:r w:rsidRPr="00B54204">
        <w:rPr>
          <w:rFonts w:ascii="Arial" w:hAnsi="Arial" w:cs="Arial"/>
          <w:sz w:val="24"/>
          <w:szCs w:val="24"/>
        </w:rPr>
        <w:t xml:space="preserve"> Do you agree with our proposal to introduce national standards which will apply to all taxis and PHVs in Wales? </w:t>
      </w:r>
    </w:p>
    <w:tbl>
      <w:tblPr>
        <w:tblStyle w:val="TableGrid"/>
        <w:tblW w:w="0" w:type="auto"/>
        <w:tblLook w:val="04A0" w:firstRow="1" w:lastRow="0" w:firstColumn="1" w:lastColumn="0" w:noHBand="0" w:noVBand="1"/>
      </w:tblPr>
      <w:tblGrid>
        <w:gridCol w:w="1668"/>
        <w:gridCol w:w="1701"/>
      </w:tblGrid>
      <w:tr w:rsidR="00B54204" w:rsidTr="003E51C1">
        <w:tc>
          <w:tcPr>
            <w:tcW w:w="1668" w:type="dxa"/>
          </w:tcPr>
          <w:p w:rsidR="00B54204" w:rsidRDefault="00B54204" w:rsidP="003E51C1">
            <w:pPr>
              <w:rPr>
                <w:rFonts w:ascii="Arial" w:hAnsi="Arial" w:cs="Arial"/>
                <w:sz w:val="24"/>
                <w:szCs w:val="24"/>
              </w:rPr>
            </w:pPr>
            <w:r>
              <w:rPr>
                <w:rFonts w:ascii="Arial" w:hAnsi="Arial" w:cs="Arial"/>
                <w:sz w:val="24"/>
                <w:szCs w:val="24"/>
              </w:rPr>
              <w:t>Yes</w:t>
            </w:r>
          </w:p>
        </w:tc>
        <w:tc>
          <w:tcPr>
            <w:tcW w:w="1701" w:type="dxa"/>
          </w:tcPr>
          <w:p w:rsidR="00B54204" w:rsidRDefault="00B54204" w:rsidP="003E51C1">
            <w:pPr>
              <w:rPr>
                <w:rFonts w:ascii="Arial" w:hAnsi="Arial" w:cs="Arial"/>
                <w:sz w:val="24"/>
                <w:szCs w:val="24"/>
              </w:rPr>
            </w:pPr>
          </w:p>
        </w:tc>
      </w:tr>
      <w:tr w:rsidR="00B54204" w:rsidTr="003E51C1">
        <w:tc>
          <w:tcPr>
            <w:tcW w:w="1668" w:type="dxa"/>
          </w:tcPr>
          <w:p w:rsidR="00B54204" w:rsidRDefault="00B54204" w:rsidP="003E51C1">
            <w:pPr>
              <w:rPr>
                <w:rFonts w:ascii="Arial" w:hAnsi="Arial" w:cs="Arial"/>
                <w:sz w:val="24"/>
                <w:szCs w:val="24"/>
              </w:rPr>
            </w:pPr>
            <w:r>
              <w:rPr>
                <w:rFonts w:ascii="Arial" w:hAnsi="Arial" w:cs="Arial"/>
                <w:sz w:val="24"/>
                <w:szCs w:val="24"/>
              </w:rPr>
              <w:t>No</w:t>
            </w:r>
          </w:p>
        </w:tc>
        <w:tc>
          <w:tcPr>
            <w:tcW w:w="1701" w:type="dxa"/>
          </w:tcPr>
          <w:p w:rsidR="00B54204" w:rsidRDefault="00B54204" w:rsidP="003E51C1">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sz w:val="24"/>
          <w:szCs w:val="24"/>
        </w:rPr>
        <w:br/>
      </w:r>
      <w:r w:rsidRPr="00B54204">
        <w:rPr>
          <w:rFonts w:ascii="Arial" w:hAnsi="Arial" w:cs="Arial"/>
          <w:b/>
          <w:sz w:val="24"/>
          <w:szCs w:val="24"/>
        </w:rPr>
        <w:t>Q23.</w:t>
      </w:r>
      <w:r w:rsidRPr="00B54204">
        <w:rPr>
          <w:rFonts w:ascii="Arial" w:hAnsi="Arial" w:cs="Arial"/>
          <w:sz w:val="24"/>
          <w:szCs w:val="24"/>
        </w:rPr>
        <w:t xml:space="preserve"> Are there any matters which you would like to see contained in any national standards?</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sz w:val="24"/>
          <w:szCs w:val="24"/>
        </w:rPr>
        <w:br/>
      </w:r>
      <w:r w:rsidRPr="00B54204">
        <w:rPr>
          <w:rFonts w:ascii="Arial" w:hAnsi="Arial" w:cs="Arial"/>
          <w:b/>
          <w:sz w:val="24"/>
          <w:szCs w:val="24"/>
        </w:rPr>
        <w:t>Q24.</w:t>
      </w:r>
      <w:r w:rsidRPr="00B54204">
        <w:rPr>
          <w:rFonts w:ascii="Arial" w:hAnsi="Arial" w:cs="Arial"/>
          <w:sz w:val="24"/>
          <w:szCs w:val="24"/>
        </w:rPr>
        <w:t xml:space="preserve"> Are there any matters which you think should be excluded from any national standards?</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B54204" w:rsidRPr="00B54204" w:rsidRDefault="00B54204" w:rsidP="00B54204">
      <w:pPr>
        <w:rPr>
          <w:rFonts w:ascii="Arial" w:hAnsi="Arial" w:cs="Arial"/>
          <w:sz w:val="24"/>
          <w:szCs w:val="24"/>
        </w:rPr>
      </w:pPr>
    </w:p>
    <w:p w:rsidR="00B54204" w:rsidRDefault="00B54204">
      <w:pPr>
        <w:rPr>
          <w:rFonts w:ascii="Arial" w:hAnsi="Arial" w:cs="Arial"/>
          <w:b/>
          <w:sz w:val="24"/>
          <w:szCs w:val="24"/>
        </w:rPr>
      </w:pPr>
      <w:r>
        <w:rPr>
          <w:rFonts w:ascii="Arial" w:hAnsi="Arial" w:cs="Arial"/>
          <w:b/>
          <w:sz w:val="24"/>
          <w:szCs w:val="24"/>
        </w:rPr>
        <w:br w:type="page"/>
      </w:r>
    </w:p>
    <w:p w:rsidR="00B54204" w:rsidRDefault="00B54204" w:rsidP="00B54204">
      <w:pPr>
        <w:rPr>
          <w:rFonts w:ascii="Arial" w:hAnsi="Arial" w:cs="Arial"/>
          <w:sz w:val="24"/>
          <w:szCs w:val="24"/>
        </w:rPr>
      </w:pPr>
      <w:r w:rsidRPr="00B54204">
        <w:rPr>
          <w:rFonts w:ascii="Arial" w:hAnsi="Arial" w:cs="Arial"/>
          <w:b/>
          <w:sz w:val="24"/>
          <w:szCs w:val="24"/>
        </w:rPr>
        <w:lastRenderedPageBreak/>
        <w:t>Q25.</w:t>
      </w:r>
      <w:r w:rsidRPr="00B54204">
        <w:rPr>
          <w:rFonts w:ascii="Arial" w:hAnsi="Arial" w:cs="Arial"/>
          <w:sz w:val="24"/>
          <w:szCs w:val="24"/>
        </w:rPr>
        <w:t xml:space="preserve"> What practical obstacles might there be to setting common national standards for both taxis and PHVs?</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b/>
          <w:sz w:val="24"/>
          <w:szCs w:val="24"/>
        </w:rPr>
        <w:br/>
      </w:r>
      <w:r w:rsidRPr="00B54204">
        <w:rPr>
          <w:rFonts w:ascii="Arial" w:hAnsi="Arial" w:cs="Arial"/>
          <w:b/>
          <w:sz w:val="24"/>
          <w:szCs w:val="24"/>
        </w:rPr>
        <w:t>Q26.</w:t>
      </w:r>
      <w:r w:rsidRPr="00B54204">
        <w:rPr>
          <w:rFonts w:ascii="Arial" w:hAnsi="Arial" w:cs="Arial"/>
          <w:sz w:val="24"/>
          <w:szCs w:val="24"/>
        </w:rPr>
        <w:t xml:space="preserve"> What would be the best approach for determining the content of national standards?</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B54204" w:rsidRDefault="00B54204" w:rsidP="00B54204">
      <w:pPr>
        <w:rPr>
          <w:rFonts w:ascii="Arial" w:hAnsi="Arial" w:cs="Arial"/>
          <w:sz w:val="24"/>
          <w:szCs w:val="24"/>
        </w:rPr>
      </w:pPr>
      <w:r>
        <w:rPr>
          <w:rFonts w:ascii="Arial" w:hAnsi="Arial" w:cs="Arial"/>
          <w:b/>
          <w:sz w:val="24"/>
          <w:szCs w:val="24"/>
        </w:rPr>
        <w:br/>
      </w:r>
      <w:r w:rsidRPr="00B54204">
        <w:rPr>
          <w:rFonts w:ascii="Arial" w:hAnsi="Arial" w:cs="Arial"/>
          <w:b/>
          <w:sz w:val="24"/>
          <w:szCs w:val="24"/>
        </w:rPr>
        <w:t>Q27.</w:t>
      </w:r>
      <w:r w:rsidRPr="00B54204">
        <w:rPr>
          <w:rFonts w:ascii="Arial" w:hAnsi="Arial" w:cs="Arial"/>
          <w:sz w:val="24"/>
          <w:szCs w:val="24"/>
        </w:rPr>
        <w:t xml:space="preserve"> Please provide any other comments or proposals around national standards that were not covered in the above questions.</w:t>
      </w:r>
    </w:p>
    <w:tbl>
      <w:tblPr>
        <w:tblStyle w:val="TableGrid"/>
        <w:tblW w:w="0" w:type="auto"/>
        <w:tblLook w:val="04A0" w:firstRow="1" w:lastRow="0" w:firstColumn="1" w:lastColumn="0" w:noHBand="0" w:noVBand="1"/>
      </w:tblPr>
      <w:tblGrid>
        <w:gridCol w:w="9242"/>
      </w:tblGrid>
      <w:tr w:rsidR="00B54204" w:rsidTr="00B54204">
        <w:tc>
          <w:tcPr>
            <w:tcW w:w="9242" w:type="dxa"/>
          </w:tcPr>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p w:rsidR="00B54204" w:rsidRDefault="00B54204" w:rsidP="00B54204">
            <w:pPr>
              <w:rPr>
                <w:rFonts w:ascii="Arial" w:hAnsi="Arial" w:cs="Arial"/>
                <w:sz w:val="24"/>
                <w:szCs w:val="24"/>
              </w:rPr>
            </w:pPr>
          </w:p>
        </w:tc>
      </w:tr>
    </w:tbl>
    <w:p w:rsidR="00185BE8" w:rsidRDefault="00B54204" w:rsidP="00B54204">
      <w:pPr>
        <w:rPr>
          <w:rFonts w:ascii="Arial" w:hAnsi="Arial" w:cs="Arial"/>
          <w:b/>
          <w:sz w:val="24"/>
          <w:szCs w:val="24"/>
        </w:rPr>
      </w:pPr>
      <w:r>
        <w:rPr>
          <w:rFonts w:ascii="Arial" w:hAnsi="Arial" w:cs="Arial"/>
          <w:sz w:val="24"/>
          <w:szCs w:val="24"/>
        </w:rPr>
        <w:br/>
      </w:r>
    </w:p>
    <w:p w:rsidR="00185BE8" w:rsidRDefault="00185BE8">
      <w:pPr>
        <w:rPr>
          <w:rFonts w:ascii="Arial" w:hAnsi="Arial" w:cs="Arial"/>
          <w:b/>
          <w:sz w:val="24"/>
          <w:szCs w:val="24"/>
        </w:rPr>
      </w:pPr>
      <w:r>
        <w:rPr>
          <w:rFonts w:ascii="Arial" w:hAnsi="Arial" w:cs="Arial"/>
          <w:b/>
          <w:sz w:val="24"/>
          <w:szCs w:val="24"/>
        </w:rPr>
        <w:br w:type="page"/>
      </w:r>
    </w:p>
    <w:p w:rsidR="00B54204" w:rsidRPr="00185BE8" w:rsidRDefault="00185BE8" w:rsidP="00B54204">
      <w:pPr>
        <w:rPr>
          <w:rFonts w:ascii="Arial" w:hAnsi="Arial" w:cs="Arial"/>
          <w:b/>
          <w:sz w:val="24"/>
          <w:szCs w:val="24"/>
        </w:rPr>
      </w:pPr>
      <w:r w:rsidRPr="00185BE8">
        <w:rPr>
          <w:rFonts w:ascii="Arial" w:hAnsi="Arial" w:cs="Arial"/>
          <w:b/>
          <w:sz w:val="24"/>
          <w:szCs w:val="24"/>
        </w:rPr>
        <w:lastRenderedPageBreak/>
        <w:t>Enforcement</w:t>
      </w:r>
    </w:p>
    <w:p w:rsidR="00185BE8" w:rsidRDefault="00185BE8" w:rsidP="00185BE8">
      <w:pPr>
        <w:rPr>
          <w:rFonts w:ascii="Arial" w:hAnsi="Arial" w:cs="Arial"/>
          <w:sz w:val="24"/>
          <w:szCs w:val="24"/>
        </w:rPr>
      </w:pPr>
      <w:r w:rsidRPr="00185BE8">
        <w:rPr>
          <w:rFonts w:ascii="Arial" w:hAnsi="Arial" w:cs="Arial"/>
          <w:b/>
          <w:sz w:val="24"/>
          <w:szCs w:val="24"/>
        </w:rPr>
        <w:t>Q28.</w:t>
      </w:r>
      <w:r w:rsidRPr="00185BE8">
        <w:rPr>
          <w:rFonts w:ascii="Arial" w:hAnsi="Arial" w:cs="Arial"/>
          <w:sz w:val="24"/>
          <w:szCs w:val="24"/>
        </w:rPr>
        <w:t xml:space="preserve"> Should a local authority be able to revoke or suspend a licence relating to any vehicle operating in its area, even if it did not issue the original licence? </w:t>
      </w:r>
    </w:p>
    <w:tbl>
      <w:tblPr>
        <w:tblStyle w:val="TableGrid"/>
        <w:tblW w:w="0" w:type="auto"/>
        <w:tblLook w:val="04A0" w:firstRow="1" w:lastRow="0" w:firstColumn="1" w:lastColumn="0" w:noHBand="0" w:noVBand="1"/>
      </w:tblPr>
      <w:tblGrid>
        <w:gridCol w:w="1668"/>
        <w:gridCol w:w="1701"/>
      </w:tblGrid>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Yes</w:t>
            </w:r>
          </w:p>
        </w:tc>
        <w:tc>
          <w:tcPr>
            <w:tcW w:w="1701" w:type="dxa"/>
          </w:tcPr>
          <w:p w:rsidR="00185BE8" w:rsidRDefault="00185BE8" w:rsidP="003E51C1">
            <w:pPr>
              <w:rPr>
                <w:rFonts w:ascii="Arial" w:hAnsi="Arial" w:cs="Arial"/>
                <w:sz w:val="24"/>
                <w:szCs w:val="24"/>
              </w:rPr>
            </w:pPr>
          </w:p>
        </w:tc>
      </w:tr>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No</w:t>
            </w:r>
          </w:p>
        </w:tc>
        <w:tc>
          <w:tcPr>
            <w:tcW w:w="1701" w:type="dxa"/>
          </w:tcPr>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Tr="003E51C1">
        <w:tc>
          <w:tcPr>
            <w:tcW w:w="9242" w:type="dxa"/>
          </w:tcPr>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tc>
      </w:tr>
    </w:tbl>
    <w:p w:rsidR="00807662" w:rsidRDefault="00185BE8" w:rsidP="00185BE8">
      <w:pPr>
        <w:rPr>
          <w:rFonts w:ascii="Arial" w:hAnsi="Arial" w:cs="Arial"/>
          <w:sz w:val="24"/>
          <w:szCs w:val="24"/>
        </w:rPr>
      </w:pPr>
      <w:r>
        <w:rPr>
          <w:rFonts w:ascii="Arial" w:hAnsi="Arial" w:cs="Arial"/>
          <w:b/>
          <w:sz w:val="24"/>
          <w:szCs w:val="24"/>
        </w:rPr>
        <w:br/>
      </w:r>
      <w:r w:rsidRPr="00185BE8">
        <w:rPr>
          <w:rFonts w:ascii="Arial" w:hAnsi="Arial" w:cs="Arial"/>
          <w:b/>
          <w:sz w:val="24"/>
          <w:szCs w:val="24"/>
        </w:rPr>
        <w:t>Q29.</w:t>
      </w:r>
      <w:r w:rsidRPr="00185BE8">
        <w:rPr>
          <w:rFonts w:ascii="Arial" w:hAnsi="Arial" w:cs="Arial"/>
          <w:sz w:val="24"/>
          <w:szCs w:val="24"/>
        </w:rPr>
        <w:t xml:space="preserve"> Should a local authority be able to issue a lesser sanction in relation to any vehicle operating in its area, even if it did not issue the original licence? </w:t>
      </w:r>
    </w:p>
    <w:tbl>
      <w:tblPr>
        <w:tblStyle w:val="TableGrid"/>
        <w:tblW w:w="0" w:type="auto"/>
        <w:tblLook w:val="04A0" w:firstRow="1" w:lastRow="0" w:firstColumn="1" w:lastColumn="0" w:noHBand="0" w:noVBand="1"/>
      </w:tblPr>
      <w:tblGrid>
        <w:gridCol w:w="1668"/>
        <w:gridCol w:w="1701"/>
      </w:tblGrid>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Yes</w:t>
            </w:r>
          </w:p>
        </w:tc>
        <w:tc>
          <w:tcPr>
            <w:tcW w:w="1701" w:type="dxa"/>
          </w:tcPr>
          <w:p w:rsidR="00185BE8" w:rsidRDefault="00185BE8" w:rsidP="003E51C1">
            <w:pPr>
              <w:rPr>
                <w:rFonts w:ascii="Arial" w:hAnsi="Arial" w:cs="Arial"/>
                <w:sz w:val="24"/>
                <w:szCs w:val="24"/>
              </w:rPr>
            </w:pPr>
          </w:p>
        </w:tc>
      </w:tr>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No</w:t>
            </w:r>
          </w:p>
        </w:tc>
        <w:tc>
          <w:tcPr>
            <w:tcW w:w="1701" w:type="dxa"/>
          </w:tcPr>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Tr="003E51C1">
        <w:tc>
          <w:tcPr>
            <w:tcW w:w="9242" w:type="dxa"/>
          </w:tcPr>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tc>
      </w:tr>
    </w:tbl>
    <w:p w:rsidR="00185BE8" w:rsidRPr="00185BE8" w:rsidRDefault="00185BE8" w:rsidP="00185BE8">
      <w:pPr>
        <w:rPr>
          <w:rFonts w:ascii="Arial" w:hAnsi="Arial" w:cs="Arial"/>
          <w:sz w:val="24"/>
          <w:szCs w:val="24"/>
        </w:rPr>
      </w:pPr>
    </w:p>
    <w:p w:rsidR="00185BE8" w:rsidRDefault="00185BE8" w:rsidP="00185BE8">
      <w:pPr>
        <w:rPr>
          <w:rFonts w:ascii="Arial" w:hAnsi="Arial" w:cs="Arial"/>
          <w:sz w:val="24"/>
          <w:szCs w:val="24"/>
        </w:rPr>
      </w:pPr>
      <w:r w:rsidRPr="00185BE8">
        <w:rPr>
          <w:rFonts w:ascii="Arial" w:hAnsi="Arial" w:cs="Arial"/>
          <w:b/>
          <w:sz w:val="24"/>
          <w:szCs w:val="24"/>
        </w:rPr>
        <w:t>Q30.</w:t>
      </w:r>
      <w:r w:rsidRPr="00185BE8">
        <w:rPr>
          <w:rFonts w:ascii="Arial" w:hAnsi="Arial" w:cs="Arial"/>
          <w:sz w:val="24"/>
          <w:szCs w:val="24"/>
        </w:rPr>
        <w:t xml:space="preserve"> Please provide any other comments or proposals around enforcement that were not covered in the above questions.</w:t>
      </w:r>
    </w:p>
    <w:tbl>
      <w:tblPr>
        <w:tblStyle w:val="TableGrid"/>
        <w:tblW w:w="0" w:type="auto"/>
        <w:tblLook w:val="04A0" w:firstRow="1" w:lastRow="0" w:firstColumn="1" w:lastColumn="0" w:noHBand="0" w:noVBand="1"/>
      </w:tblPr>
      <w:tblGrid>
        <w:gridCol w:w="9242"/>
      </w:tblGrid>
      <w:tr w:rsidR="00185BE8" w:rsidTr="00185BE8">
        <w:tc>
          <w:tcPr>
            <w:tcW w:w="9242" w:type="dxa"/>
          </w:tcPr>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tc>
      </w:tr>
    </w:tbl>
    <w:p w:rsidR="00807662" w:rsidRDefault="00807662">
      <w:pPr>
        <w:rPr>
          <w:rFonts w:ascii="Arial" w:hAnsi="Arial" w:cs="Arial"/>
          <w:b/>
          <w:sz w:val="24"/>
          <w:szCs w:val="24"/>
        </w:rPr>
      </w:pPr>
    </w:p>
    <w:p w:rsidR="00B54204" w:rsidRPr="00185BE8" w:rsidRDefault="00185BE8" w:rsidP="00B54204">
      <w:pPr>
        <w:rPr>
          <w:rFonts w:ascii="Arial" w:hAnsi="Arial" w:cs="Arial"/>
          <w:b/>
          <w:sz w:val="24"/>
          <w:szCs w:val="24"/>
        </w:rPr>
      </w:pPr>
      <w:r w:rsidRPr="00185BE8">
        <w:rPr>
          <w:rFonts w:ascii="Arial" w:hAnsi="Arial" w:cs="Arial"/>
          <w:b/>
          <w:sz w:val="24"/>
          <w:szCs w:val="24"/>
        </w:rPr>
        <w:lastRenderedPageBreak/>
        <w:t>Information-sharing</w:t>
      </w:r>
    </w:p>
    <w:p w:rsidR="00185BE8" w:rsidRDefault="00185BE8" w:rsidP="00185BE8">
      <w:pPr>
        <w:rPr>
          <w:rFonts w:ascii="Arial" w:hAnsi="Arial" w:cs="Arial"/>
          <w:sz w:val="24"/>
          <w:szCs w:val="24"/>
        </w:rPr>
      </w:pPr>
      <w:r w:rsidRPr="00185BE8">
        <w:rPr>
          <w:rFonts w:ascii="Arial" w:hAnsi="Arial" w:cs="Arial"/>
          <w:b/>
          <w:sz w:val="24"/>
          <w:szCs w:val="24"/>
        </w:rPr>
        <w:t>Q31.</w:t>
      </w:r>
      <w:r w:rsidRPr="00185BE8">
        <w:rPr>
          <w:rFonts w:ascii="Arial" w:hAnsi="Arial" w:cs="Arial"/>
          <w:sz w:val="24"/>
          <w:szCs w:val="24"/>
        </w:rPr>
        <w:t xml:space="preserve"> Do you agree with our proposal to create a database or make other arrangements for relevant safeguarding information to be shared? </w:t>
      </w:r>
    </w:p>
    <w:tbl>
      <w:tblPr>
        <w:tblStyle w:val="TableGrid"/>
        <w:tblW w:w="0" w:type="auto"/>
        <w:tblLook w:val="04A0" w:firstRow="1" w:lastRow="0" w:firstColumn="1" w:lastColumn="0" w:noHBand="0" w:noVBand="1"/>
      </w:tblPr>
      <w:tblGrid>
        <w:gridCol w:w="1668"/>
        <w:gridCol w:w="1701"/>
      </w:tblGrid>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Yes</w:t>
            </w:r>
          </w:p>
        </w:tc>
        <w:tc>
          <w:tcPr>
            <w:tcW w:w="1701" w:type="dxa"/>
          </w:tcPr>
          <w:p w:rsidR="00185BE8" w:rsidRDefault="00185BE8" w:rsidP="003E51C1">
            <w:pPr>
              <w:rPr>
                <w:rFonts w:ascii="Arial" w:hAnsi="Arial" w:cs="Arial"/>
                <w:sz w:val="24"/>
                <w:szCs w:val="24"/>
              </w:rPr>
            </w:pPr>
          </w:p>
        </w:tc>
      </w:tr>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No</w:t>
            </w:r>
          </w:p>
        </w:tc>
        <w:tc>
          <w:tcPr>
            <w:tcW w:w="1701" w:type="dxa"/>
          </w:tcPr>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Tr="003E51C1">
        <w:tc>
          <w:tcPr>
            <w:tcW w:w="9242" w:type="dxa"/>
          </w:tcPr>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r>
      <w:r w:rsidRPr="00185BE8">
        <w:rPr>
          <w:rFonts w:ascii="Arial" w:hAnsi="Arial" w:cs="Arial"/>
          <w:b/>
          <w:sz w:val="24"/>
          <w:szCs w:val="24"/>
        </w:rPr>
        <w:t>Q32.</w:t>
      </w:r>
      <w:r w:rsidRPr="00185BE8">
        <w:rPr>
          <w:rFonts w:ascii="Arial" w:hAnsi="Arial" w:cs="Arial"/>
          <w:sz w:val="24"/>
          <w:szCs w:val="24"/>
        </w:rPr>
        <w:t xml:space="preserve"> Please provide any other comments or proposals around information-sharing that were not covered in the above questions.</w:t>
      </w:r>
    </w:p>
    <w:tbl>
      <w:tblPr>
        <w:tblStyle w:val="TableGrid"/>
        <w:tblW w:w="0" w:type="auto"/>
        <w:tblLook w:val="04A0" w:firstRow="1" w:lastRow="0" w:firstColumn="1" w:lastColumn="0" w:noHBand="0" w:noVBand="1"/>
      </w:tblPr>
      <w:tblGrid>
        <w:gridCol w:w="9242"/>
      </w:tblGrid>
      <w:tr w:rsidR="00185BE8" w:rsidTr="00185BE8">
        <w:tc>
          <w:tcPr>
            <w:tcW w:w="9242" w:type="dxa"/>
          </w:tcPr>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p>
        </w:tc>
      </w:tr>
    </w:tbl>
    <w:p w:rsidR="00185BE8" w:rsidRDefault="00185BE8" w:rsidP="00185BE8">
      <w:pPr>
        <w:rPr>
          <w:rFonts w:ascii="Arial" w:hAnsi="Arial" w:cs="Arial"/>
          <w:sz w:val="24"/>
          <w:szCs w:val="24"/>
        </w:rPr>
      </w:pPr>
    </w:p>
    <w:p w:rsidR="00185BE8" w:rsidRDefault="00185BE8" w:rsidP="00185BE8">
      <w:pPr>
        <w:rPr>
          <w:rFonts w:ascii="Arial" w:hAnsi="Arial" w:cs="Arial"/>
          <w:sz w:val="24"/>
          <w:szCs w:val="24"/>
        </w:rPr>
      </w:pPr>
      <w:r w:rsidRPr="003E51C1">
        <w:rPr>
          <w:rFonts w:ascii="Arial" w:hAnsi="Arial" w:cs="Arial"/>
          <w:b/>
          <w:sz w:val="24"/>
          <w:szCs w:val="24"/>
        </w:rPr>
        <w:t>Q33.</w:t>
      </w:r>
      <w:r w:rsidRPr="00185BE8">
        <w:rPr>
          <w:rFonts w:ascii="Arial" w:hAnsi="Arial" w:cs="Arial"/>
          <w:sz w:val="24"/>
          <w:szCs w:val="24"/>
        </w:rPr>
        <w:t xml:space="preserve"> Do you agree with our proposal to redirect all of the existing taxi and PHV licensing functions away from local authorities and into a national licensing authority (Option A)? </w:t>
      </w:r>
    </w:p>
    <w:tbl>
      <w:tblPr>
        <w:tblStyle w:val="TableGrid"/>
        <w:tblW w:w="0" w:type="auto"/>
        <w:tblLook w:val="04A0" w:firstRow="1" w:lastRow="0" w:firstColumn="1" w:lastColumn="0" w:noHBand="0" w:noVBand="1"/>
      </w:tblPr>
      <w:tblGrid>
        <w:gridCol w:w="1668"/>
        <w:gridCol w:w="1701"/>
      </w:tblGrid>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Yes</w:t>
            </w:r>
          </w:p>
        </w:tc>
        <w:tc>
          <w:tcPr>
            <w:tcW w:w="1701" w:type="dxa"/>
          </w:tcPr>
          <w:p w:rsidR="00185BE8" w:rsidRDefault="00185BE8" w:rsidP="003E51C1">
            <w:pPr>
              <w:rPr>
                <w:rFonts w:ascii="Arial" w:hAnsi="Arial" w:cs="Arial"/>
                <w:sz w:val="24"/>
                <w:szCs w:val="24"/>
              </w:rPr>
            </w:pPr>
          </w:p>
        </w:tc>
      </w:tr>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No</w:t>
            </w:r>
          </w:p>
        </w:tc>
        <w:tc>
          <w:tcPr>
            <w:tcW w:w="1701" w:type="dxa"/>
          </w:tcPr>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Tr="003E51C1">
        <w:tc>
          <w:tcPr>
            <w:tcW w:w="9242" w:type="dxa"/>
          </w:tcPr>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sidRPr="003E51C1">
        <w:rPr>
          <w:rFonts w:ascii="Arial" w:hAnsi="Arial" w:cs="Arial"/>
          <w:b/>
          <w:sz w:val="24"/>
          <w:szCs w:val="24"/>
        </w:rPr>
        <w:lastRenderedPageBreak/>
        <w:t>Q34.</w:t>
      </w:r>
      <w:r w:rsidRPr="00185BE8">
        <w:rPr>
          <w:rFonts w:ascii="Arial" w:hAnsi="Arial" w:cs="Arial"/>
          <w:sz w:val="24"/>
          <w:szCs w:val="24"/>
        </w:rPr>
        <w:t xml:space="preserve"> Do you think that local authorities should continue to have responsibility for tax</w:t>
      </w:r>
      <w:r w:rsidR="003E51C1">
        <w:rPr>
          <w:rFonts w:ascii="Arial" w:hAnsi="Arial" w:cs="Arial"/>
          <w:sz w:val="24"/>
          <w:szCs w:val="24"/>
        </w:rPr>
        <w:t>i and PHV licensing (Option B)?</w:t>
      </w:r>
    </w:p>
    <w:tbl>
      <w:tblPr>
        <w:tblStyle w:val="TableGrid"/>
        <w:tblW w:w="0" w:type="auto"/>
        <w:tblLook w:val="04A0" w:firstRow="1" w:lastRow="0" w:firstColumn="1" w:lastColumn="0" w:noHBand="0" w:noVBand="1"/>
      </w:tblPr>
      <w:tblGrid>
        <w:gridCol w:w="1668"/>
        <w:gridCol w:w="1701"/>
      </w:tblGrid>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Yes</w:t>
            </w:r>
          </w:p>
        </w:tc>
        <w:tc>
          <w:tcPr>
            <w:tcW w:w="1701" w:type="dxa"/>
          </w:tcPr>
          <w:p w:rsidR="00185BE8" w:rsidRDefault="00185BE8" w:rsidP="003E51C1">
            <w:pPr>
              <w:rPr>
                <w:rFonts w:ascii="Arial" w:hAnsi="Arial" w:cs="Arial"/>
                <w:sz w:val="24"/>
                <w:szCs w:val="24"/>
              </w:rPr>
            </w:pPr>
          </w:p>
        </w:tc>
      </w:tr>
      <w:tr w:rsidR="00185BE8" w:rsidTr="003E51C1">
        <w:tc>
          <w:tcPr>
            <w:tcW w:w="1668" w:type="dxa"/>
          </w:tcPr>
          <w:p w:rsidR="00185BE8" w:rsidRDefault="00185BE8" w:rsidP="003E51C1">
            <w:pPr>
              <w:rPr>
                <w:rFonts w:ascii="Arial" w:hAnsi="Arial" w:cs="Arial"/>
                <w:sz w:val="24"/>
                <w:szCs w:val="24"/>
              </w:rPr>
            </w:pPr>
            <w:r>
              <w:rPr>
                <w:rFonts w:ascii="Arial" w:hAnsi="Arial" w:cs="Arial"/>
                <w:sz w:val="24"/>
                <w:szCs w:val="24"/>
              </w:rPr>
              <w:t>No</w:t>
            </w:r>
          </w:p>
        </w:tc>
        <w:tc>
          <w:tcPr>
            <w:tcW w:w="1701" w:type="dxa"/>
          </w:tcPr>
          <w:p w:rsidR="00185BE8" w:rsidRDefault="00185BE8" w:rsidP="003E51C1">
            <w:pPr>
              <w:rPr>
                <w:rFonts w:ascii="Arial" w:hAnsi="Arial" w:cs="Arial"/>
                <w:sz w:val="24"/>
                <w:szCs w:val="24"/>
              </w:rPr>
            </w:pPr>
          </w:p>
        </w:tc>
      </w:tr>
    </w:tbl>
    <w:p w:rsidR="00185BE8" w:rsidRDefault="00185BE8" w:rsidP="00185BE8">
      <w:pPr>
        <w:rPr>
          <w:rFonts w:ascii="Arial" w:hAnsi="Arial" w:cs="Arial"/>
          <w:sz w:val="24"/>
          <w:szCs w:val="24"/>
        </w:rPr>
      </w:pPr>
      <w:r>
        <w:rPr>
          <w:rFonts w:ascii="Arial" w:hAnsi="Arial" w:cs="Arial"/>
          <w:sz w:val="24"/>
          <w:szCs w:val="24"/>
        </w:rPr>
        <w:br/>
        <w:t>Please explain your answer.</w:t>
      </w:r>
    </w:p>
    <w:tbl>
      <w:tblPr>
        <w:tblStyle w:val="TableGrid"/>
        <w:tblW w:w="0" w:type="auto"/>
        <w:tblLook w:val="04A0" w:firstRow="1" w:lastRow="0" w:firstColumn="1" w:lastColumn="0" w:noHBand="0" w:noVBand="1"/>
      </w:tblPr>
      <w:tblGrid>
        <w:gridCol w:w="9242"/>
      </w:tblGrid>
      <w:tr w:rsidR="00185BE8" w:rsidTr="003E51C1">
        <w:tc>
          <w:tcPr>
            <w:tcW w:w="9242" w:type="dxa"/>
          </w:tcPr>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p w:rsidR="00185BE8" w:rsidRDefault="00185BE8" w:rsidP="003E51C1">
            <w:pPr>
              <w:rPr>
                <w:rFonts w:ascii="Arial" w:hAnsi="Arial" w:cs="Arial"/>
                <w:sz w:val="24"/>
                <w:szCs w:val="24"/>
              </w:rPr>
            </w:pPr>
          </w:p>
        </w:tc>
      </w:tr>
    </w:tbl>
    <w:p w:rsidR="00185BE8" w:rsidRPr="00185BE8" w:rsidRDefault="00185BE8" w:rsidP="00185BE8">
      <w:pPr>
        <w:rPr>
          <w:rFonts w:ascii="Arial" w:hAnsi="Arial" w:cs="Arial"/>
          <w:sz w:val="24"/>
          <w:szCs w:val="24"/>
        </w:rPr>
      </w:pPr>
    </w:p>
    <w:p w:rsidR="00185BE8" w:rsidRDefault="00185BE8" w:rsidP="00185BE8">
      <w:pPr>
        <w:rPr>
          <w:rFonts w:ascii="Arial" w:hAnsi="Arial" w:cs="Arial"/>
          <w:sz w:val="24"/>
          <w:szCs w:val="24"/>
        </w:rPr>
      </w:pPr>
      <w:r w:rsidRPr="003E51C1">
        <w:rPr>
          <w:rFonts w:ascii="Arial" w:hAnsi="Arial" w:cs="Arial"/>
          <w:b/>
          <w:sz w:val="24"/>
          <w:szCs w:val="24"/>
        </w:rPr>
        <w:t>Q35.</w:t>
      </w:r>
      <w:r w:rsidRPr="00185BE8">
        <w:rPr>
          <w:rFonts w:ascii="Arial" w:hAnsi="Arial" w:cs="Arial"/>
          <w:sz w:val="24"/>
          <w:szCs w:val="24"/>
        </w:rPr>
        <w:t xml:space="preserve"> Please provide any other comments or proposals around responsibility for taxi/PHV licensing that were not covered in the above questions.</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p w:rsidR="003E51C1" w:rsidRDefault="003E51C1" w:rsidP="00185BE8">
            <w:pPr>
              <w:rPr>
                <w:rFonts w:ascii="Arial" w:hAnsi="Arial" w:cs="Arial"/>
                <w:sz w:val="24"/>
                <w:szCs w:val="24"/>
              </w:rPr>
            </w:pPr>
          </w:p>
        </w:tc>
      </w:tr>
    </w:tbl>
    <w:p w:rsidR="003E51C1" w:rsidRDefault="003E51C1" w:rsidP="003E51C1">
      <w:pPr>
        <w:rPr>
          <w:rFonts w:ascii="Arial" w:hAnsi="Arial" w:cs="Arial"/>
          <w:sz w:val="24"/>
          <w:szCs w:val="24"/>
        </w:rPr>
      </w:pPr>
      <w:r>
        <w:rPr>
          <w:rFonts w:ascii="Arial" w:hAnsi="Arial" w:cs="Arial"/>
          <w:sz w:val="24"/>
          <w:szCs w:val="24"/>
        </w:rPr>
        <w:br/>
      </w:r>
      <w:r w:rsidRPr="003E51C1">
        <w:rPr>
          <w:rFonts w:ascii="Arial" w:hAnsi="Arial" w:cs="Arial"/>
          <w:b/>
          <w:sz w:val="24"/>
          <w:szCs w:val="24"/>
        </w:rPr>
        <w:t>Q36.</w:t>
      </w:r>
      <w:r w:rsidRPr="003E51C1">
        <w:rPr>
          <w:rFonts w:ascii="Arial" w:hAnsi="Arial" w:cs="Arial"/>
          <w:sz w:val="24"/>
          <w:szCs w:val="24"/>
        </w:rPr>
        <w:t xml:space="preserve"> We would like to know your views on the effects that the legislative proposals set out in this paper would have on the Welsh language, specifically on opportunities for people to use Welsh and on treating the Welsh language no less favourably than English.</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tc>
      </w:tr>
    </w:tbl>
    <w:p w:rsidR="003E51C1" w:rsidRDefault="003E51C1" w:rsidP="003E51C1">
      <w:pPr>
        <w:rPr>
          <w:rFonts w:ascii="Arial" w:hAnsi="Arial" w:cs="Arial"/>
          <w:b/>
          <w:sz w:val="24"/>
          <w:szCs w:val="24"/>
        </w:rPr>
      </w:pPr>
      <w:r w:rsidRPr="003E51C1">
        <w:rPr>
          <w:rFonts w:ascii="Arial" w:hAnsi="Arial" w:cs="Arial"/>
          <w:sz w:val="24"/>
          <w:szCs w:val="24"/>
        </w:rPr>
        <w:t xml:space="preserve"> </w:t>
      </w:r>
      <w:r>
        <w:rPr>
          <w:rFonts w:ascii="Arial" w:hAnsi="Arial" w:cs="Arial"/>
          <w:sz w:val="24"/>
          <w:szCs w:val="24"/>
        </w:rPr>
        <w:br/>
      </w:r>
    </w:p>
    <w:p w:rsidR="003E51C1" w:rsidRDefault="003E51C1">
      <w:pPr>
        <w:rPr>
          <w:rFonts w:ascii="Arial" w:hAnsi="Arial" w:cs="Arial"/>
          <w:b/>
          <w:sz w:val="24"/>
          <w:szCs w:val="24"/>
        </w:rPr>
      </w:pPr>
      <w:r>
        <w:rPr>
          <w:rFonts w:ascii="Arial" w:hAnsi="Arial" w:cs="Arial"/>
          <w:b/>
          <w:sz w:val="24"/>
          <w:szCs w:val="24"/>
        </w:rPr>
        <w:br w:type="page"/>
      </w:r>
    </w:p>
    <w:p w:rsidR="003E51C1" w:rsidRPr="003E51C1" w:rsidRDefault="003E51C1" w:rsidP="003E51C1">
      <w:pPr>
        <w:rPr>
          <w:rFonts w:ascii="Arial" w:hAnsi="Arial" w:cs="Arial"/>
          <w:sz w:val="24"/>
          <w:szCs w:val="24"/>
        </w:rPr>
      </w:pPr>
      <w:r w:rsidRPr="003E51C1">
        <w:rPr>
          <w:rFonts w:ascii="Arial" w:hAnsi="Arial" w:cs="Arial"/>
          <w:b/>
          <w:sz w:val="24"/>
          <w:szCs w:val="24"/>
        </w:rPr>
        <w:lastRenderedPageBreak/>
        <w:t>Q36a.</w:t>
      </w:r>
      <w:r>
        <w:rPr>
          <w:rFonts w:ascii="Arial" w:hAnsi="Arial" w:cs="Arial"/>
          <w:sz w:val="24"/>
          <w:szCs w:val="24"/>
        </w:rPr>
        <w:t xml:space="preserve"> </w:t>
      </w:r>
      <w:r w:rsidRPr="003E51C1">
        <w:rPr>
          <w:rFonts w:ascii="Arial" w:hAnsi="Arial" w:cs="Arial"/>
          <w:sz w:val="24"/>
          <w:szCs w:val="24"/>
        </w:rPr>
        <w:t xml:space="preserve">What effects do you think there would be? How </w:t>
      </w:r>
      <w:proofErr w:type="gramStart"/>
      <w:r w:rsidRPr="003E51C1">
        <w:rPr>
          <w:rFonts w:ascii="Arial" w:hAnsi="Arial" w:cs="Arial"/>
          <w:sz w:val="24"/>
          <w:szCs w:val="24"/>
        </w:rPr>
        <w:t>could positive effects</w:t>
      </w:r>
      <w:proofErr w:type="gramEnd"/>
      <w:r w:rsidRPr="003E51C1">
        <w:rPr>
          <w:rFonts w:ascii="Arial" w:hAnsi="Arial" w:cs="Arial"/>
          <w:sz w:val="24"/>
          <w:szCs w:val="24"/>
        </w:rPr>
        <w:t xml:space="preserve"> be increased, or </w:t>
      </w:r>
      <w:r>
        <w:rPr>
          <w:rFonts w:ascii="Arial" w:hAnsi="Arial" w:cs="Arial"/>
          <w:sz w:val="24"/>
          <w:szCs w:val="24"/>
        </w:rPr>
        <w:t xml:space="preserve">negative effects be mitigated? </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tc>
      </w:tr>
    </w:tbl>
    <w:p w:rsidR="003E51C1" w:rsidRPr="003E51C1" w:rsidRDefault="003E51C1" w:rsidP="003E51C1">
      <w:pPr>
        <w:rPr>
          <w:rFonts w:ascii="Arial" w:hAnsi="Arial" w:cs="Arial"/>
          <w:sz w:val="24"/>
          <w:szCs w:val="24"/>
        </w:rPr>
      </w:pPr>
      <w:r>
        <w:rPr>
          <w:rFonts w:ascii="Arial" w:hAnsi="Arial" w:cs="Arial"/>
          <w:sz w:val="24"/>
          <w:szCs w:val="24"/>
        </w:rPr>
        <w:br/>
      </w:r>
      <w:r w:rsidRPr="003E51C1">
        <w:rPr>
          <w:rFonts w:ascii="Arial" w:hAnsi="Arial" w:cs="Arial"/>
          <w:b/>
          <w:sz w:val="24"/>
          <w:szCs w:val="24"/>
        </w:rPr>
        <w:t>Q37.</w:t>
      </w:r>
      <w:r w:rsidRPr="003E51C1">
        <w:rPr>
          <w:rFonts w:ascii="Arial" w:hAnsi="Arial" w:cs="Arial"/>
          <w:sz w:val="24"/>
          <w:szCs w:val="24"/>
        </w:rPr>
        <w:t xml:space="preserve"> 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tc>
      </w:tr>
    </w:tbl>
    <w:p w:rsidR="003E51C1" w:rsidRDefault="003E51C1" w:rsidP="003E51C1">
      <w:pPr>
        <w:rPr>
          <w:rFonts w:ascii="Arial" w:hAnsi="Arial" w:cs="Arial"/>
          <w:sz w:val="24"/>
          <w:szCs w:val="24"/>
        </w:rPr>
      </w:pPr>
      <w:r>
        <w:rPr>
          <w:rFonts w:ascii="Arial" w:hAnsi="Arial" w:cs="Arial"/>
          <w:b/>
          <w:sz w:val="24"/>
          <w:szCs w:val="24"/>
        </w:rPr>
        <w:br/>
      </w:r>
      <w:r w:rsidRPr="003E51C1">
        <w:rPr>
          <w:rFonts w:ascii="Arial" w:hAnsi="Arial" w:cs="Arial"/>
          <w:b/>
          <w:sz w:val="24"/>
          <w:szCs w:val="24"/>
        </w:rPr>
        <w:t>Q38.</w:t>
      </w:r>
      <w:r w:rsidRPr="003E51C1">
        <w:rPr>
          <w:rFonts w:ascii="Arial" w:hAnsi="Arial" w:cs="Arial"/>
          <w:sz w:val="24"/>
          <w:szCs w:val="24"/>
        </w:rPr>
        <w:t xml:space="preserve"> 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242"/>
      </w:tblGrid>
      <w:tr w:rsidR="003E51C1" w:rsidTr="003E51C1">
        <w:tc>
          <w:tcPr>
            <w:tcW w:w="9242" w:type="dxa"/>
          </w:tcPr>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p w:rsidR="003E51C1" w:rsidRDefault="003E51C1" w:rsidP="003E51C1">
            <w:pPr>
              <w:rPr>
                <w:rFonts w:ascii="Arial" w:hAnsi="Arial" w:cs="Arial"/>
                <w:sz w:val="24"/>
                <w:szCs w:val="24"/>
              </w:rPr>
            </w:pPr>
          </w:p>
        </w:tc>
      </w:tr>
    </w:tbl>
    <w:p w:rsidR="003E51C1" w:rsidRPr="00B54204" w:rsidRDefault="003E51C1" w:rsidP="00F0724E">
      <w:pPr>
        <w:rPr>
          <w:rFonts w:ascii="Arial" w:hAnsi="Arial" w:cs="Arial"/>
          <w:sz w:val="24"/>
          <w:szCs w:val="24"/>
        </w:rPr>
      </w:pPr>
      <w:r>
        <w:rPr>
          <w:rFonts w:ascii="Arial" w:hAnsi="Arial" w:cs="Arial"/>
          <w:sz w:val="24"/>
          <w:szCs w:val="24"/>
        </w:rPr>
        <w:br/>
      </w:r>
    </w:p>
    <w:sectPr w:rsidR="003E51C1" w:rsidRPr="00B542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4E" w:rsidRDefault="00F0724E" w:rsidP="00185BE8">
      <w:pPr>
        <w:spacing w:after="0" w:line="240" w:lineRule="auto"/>
      </w:pPr>
      <w:r>
        <w:separator/>
      </w:r>
    </w:p>
  </w:endnote>
  <w:endnote w:type="continuationSeparator" w:id="0">
    <w:p w:rsidR="00F0724E" w:rsidRDefault="00F0724E" w:rsidP="0018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50843"/>
      <w:docPartObj>
        <w:docPartGallery w:val="Page Numbers (Bottom of Page)"/>
        <w:docPartUnique/>
      </w:docPartObj>
    </w:sdtPr>
    <w:sdtEndPr>
      <w:rPr>
        <w:rFonts w:ascii="Arial" w:hAnsi="Arial" w:cs="Arial"/>
        <w:noProof/>
        <w:sz w:val="24"/>
        <w:szCs w:val="24"/>
      </w:rPr>
    </w:sdtEndPr>
    <w:sdtContent>
      <w:p w:rsidR="00F0724E" w:rsidRPr="00185BE8" w:rsidRDefault="00F0724E">
        <w:pPr>
          <w:pStyle w:val="Footer"/>
          <w:jc w:val="center"/>
          <w:rPr>
            <w:rFonts w:ascii="Arial" w:hAnsi="Arial" w:cs="Arial"/>
            <w:sz w:val="24"/>
            <w:szCs w:val="24"/>
          </w:rPr>
        </w:pPr>
        <w:r w:rsidRPr="00185BE8">
          <w:rPr>
            <w:rFonts w:ascii="Arial" w:hAnsi="Arial" w:cs="Arial"/>
            <w:sz w:val="24"/>
            <w:szCs w:val="24"/>
          </w:rPr>
          <w:fldChar w:fldCharType="begin"/>
        </w:r>
        <w:r w:rsidRPr="00185BE8">
          <w:rPr>
            <w:rFonts w:ascii="Arial" w:hAnsi="Arial" w:cs="Arial"/>
            <w:sz w:val="24"/>
            <w:szCs w:val="24"/>
          </w:rPr>
          <w:instrText xml:space="preserve"> PAGE   \* MERGEFORMAT </w:instrText>
        </w:r>
        <w:r w:rsidRPr="00185BE8">
          <w:rPr>
            <w:rFonts w:ascii="Arial" w:hAnsi="Arial" w:cs="Arial"/>
            <w:sz w:val="24"/>
            <w:szCs w:val="24"/>
          </w:rPr>
          <w:fldChar w:fldCharType="separate"/>
        </w:r>
        <w:r w:rsidR="00C7760E">
          <w:rPr>
            <w:rFonts w:ascii="Arial" w:hAnsi="Arial" w:cs="Arial"/>
            <w:noProof/>
            <w:sz w:val="24"/>
            <w:szCs w:val="24"/>
          </w:rPr>
          <w:t>6</w:t>
        </w:r>
        <w:r w:rsidRPr="00185BE8">
          <w:rPr>
            <w:rFonts w:ascii="Arial" w:hAnsi="Arial" w:cs="Arial"/>
            <w:noProof/>
            <w:sz w:val="24"/>
            <w:szCs w:val="24"/>
          </w:rPr>
          <w:fldChar w:fldCharType="end"/>
        </w:r>
      </w:p>
    </w:sdtContent>
  </w:sdt>
  <w:p w:rsidR="00F0724E" w:rsidRDefault="00F0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4E" w:rsidRDefault="00F0724E" w:rsidP="00185BE8">
      <w:pPr>
        <w:spacing w:after="0" w:line="240" w:lineRule="auto"/>
      </w:pPr>
      <w:r>
        <w:separator/>
      </w:r>
    </w:p>
  </w:footnote>
  <w:footnote w:type="continuationSeparator" w:id="0">
    <w:p w:rsidR="00F0724E" w:rsidRDefault="00F0724E" w:rsidP="00185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5"/>
    <w:rsid w:val="00185BE8"/>
    <w:rsid w:val="003A14E7"/>
    <w:rsid w:val="003E51C1"/>
    <w:rsid w:val="00583A24"/>
    <w:rsid w:val="00702FC5"/>
    <w:rsid w:val="00756240"/>
    <w:rsid w:val="00807662"/>
    <w:rsid w:val="00AF1B84"/>
    <w:rsid w:val="00B240E6"/>
    <w:rsid w:val="00B54204"/>
    <w:rsid w:val="00C7760E"/>
    <w:rsid w:val="00ED7700"/>
    <w:rsid w:val="00F0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54204"/>
    <w:pPr>
      <w:keepNext/>
      <w:keepLines/>
      <w:spacing w:before="240" w:after="240" w:line="240" w:lineRule="auto"/>
      <w:outlineLvl w:val="2"/>
    </w:pPr>
    <w:rPr>
      <w:rFonts w:ascii="Arial" w:eastAsiaTheme="majorEastAsia" w:hAnsi="Arial" w:cstheme="majorBid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54204"/>
    <w:rPr>
      <w:rFonts w:ascii="Arial" w:eastAsiaTheme="majorEastAsia" w:hAnsi="Arial" w:cstheme="majorBidi"/>
      <w:b/>
      <w:bCs/>
      <w:sz w:val="28"/>
      <w:szCs w:val="24"/>
    </w:rPr>
  </w:style>
  <w:style w:type="paragraph" w:styleId="Header">
    <w:name w:val="header"/>
    <w:basedOn w:val="Normal"/>
    <w:link w:val="HeaderChar"/>
    <w:uiPriority w:val="99"/>
    <w:unhideWhenUsed/>
    <w:rsid w:val="0018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E8"/>
  </w:style>
  <w:style w:type="paragraph" w:styleId="Footer">
    <w:name w:val="footer"/>
    <w:basedOn w:val="Normal"/>
    <w:link w:val="FooterChar"/>
    <w:uiPriority w:val="99"/>
    <w:unhideWhenUsed/>
    <w:rsid w:val="0018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E8"/>
  </w:style>
  <w:style w:type="paragraph" w:styleId="BalloonText">
    <w:name w:val="Balloon Text"/>
    <w:basedOn w:val="Normal"/>
    <w:link w:val="BalloonTextChar"/>
    <w:uiPriority w:val="99"/>
    <w:semiHidden/>
    <w:unhideWhenUsed/>
    <w:rsid w:val="003E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C1"/>
    <w:rPr>
      <w:rFonts w:ascii="Tahoma" w:hAnsi="Tahoma" w:cs="Tahoma"/>
      <w:sz w:val="16"/>
      <w:szCs w:val="16"/>
    </w:rPr>
  </w:style>
  <w:style w:type="character" w:customStyle="1" w:styleId="Heading1Char">
    <w:name w:val="Heading 1 Char"/>
    <w:basedOn w:val="DefaultParagraphFont"/>
    <w:link w:val="Heading1"/>
    <w:uiPriority w:val="9"/>
    <w:rsid w:val="00583A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54204"/>
    <w:pPr>
      <w:keepNext/>
      <w:keepLines/>
      <w:spacing w:before="240" w:after="240" w:line="240" w:lineRule="auto"/>
      <w:outlineLvl w:val="2"/>
    </w:pPr>
    <w:rPr>
      <w:rFonts w:ascii="Arial" w:eastAsiaTheme="majorEastAsia" w:hAnsi="Arial" w:cstheme="majorBid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54204"/>
    <w:rPr>
      <w:rFonts w:ascii="Arial" w:eastAsiaTheme="majorEastAsia" w:hAnsi="Arial" w:cstheme="majorBidi"/>
      <w:b/>
      <w:bCs/>
      <w:sz w:val="28"/>
      <w:szCs w:val="24"/>
    </w:rPr>
  </w:style>
  <w:style w:type="paragraph" w:styleId="Header">
    <w:name w:val="header"/>
    <w:basedOn w:val="Normal"/>
    <w:link w:val="HeaderChar"/>
    <w:uiPriority w:val="99"/>
    <w:unhideWhenUsed/>
    <w:rsid w:val="0018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E8"/>
  </w:style>
  <w:style w:type="paragraph" w:styleId="Footer">
    <w:name w:val="footer"/>
    <w:basedOn w:val="Normal"/>
    <w:link w:val="FooterChar"/>
    <w:uiPriority w:val="99"/>
    <w:unhideWhenUsed/>
    <w:rsid w:val="0018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E8"/>
  </w:style>
  <w:style w:type="paragraph" w:styleId="BalloonText">
    <w:name w:val="Balloon Text"/>
    <w:basedOn w:val="Normal"/>
    <w:link w:val="BalloonTextChar"/>
    <w:uiPriority w:val="99"/>
    <w:semiHidden/>
    <w:unhideWhenUsed/>
    <w:rsid w:val="003E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C1"/>
    <w:rPr>
      <w:rFonts w:ascii="Tahoma" w:hAnsi="Tahoma" w:cs="Tahoma"/>
      <w:sz w:val="16"/>
      <w:szCs w:val="16"/>
    </w:rPr>
  </w:style>
  <w:style w:type="character" w:customStyle="1" w:styleId="Heading1Char">
    <w:name w:val="Heading 1 Char"/>
    <w:basedOn w:val="DefaultParagraphFont"/>
    <w:link w:val="Heading1"/>
    <w:uiPriority w:val="9"/>
    <w:rsid w:val="00583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3019">
      <w:bodyDiv w:val="1"/>
      <w:marLeft w:val="0"/>
      <w:marRight w:val="0"/>
      <w:marTop w:val="0"/>
      <w:marBottom w:val="0"/>
      <w:divBdr>
        <w:top w:val="none" w:sz="0" w:space="0" w:color="auto"/>
        <w:left w:val="none" w:sz="0" w:space="0" w:color="auto"/>
        <w:bottom w:val="none" w:sz="0" w:space="0" w:color="auto"/>
        <w:right w:val="none" w:sz="0" w:space="0" w:color="auto"/>
      </w:divBdr>
    </w:div>
    <w:div w:id="834148698">
      <w:bodyDiv w:val="1"/>
      <w:marLeft w:val="0"/>
      <w:marRight w:val="0"/>
      <w:marTop w:val="0"/>
      <w:marBottom w:val="0"/>
      <w:divBdr>
        <w:top w:val="none" w:sz="0" w:space="0" w:color="auto"/>
        <w:left w:val="none" w:sz="0" w:space="0" w:color="auto"/>
        <w:bottom w:val="none" w:sz="0" w:space="0" w:color="auto"/>
        <w:right w:val="none" w:sz="0" w:space="0" w:color="auto"/>
      </w:divBdr>
      <w:divsChild>
        <w:div w:id="830103146">
          <w:marLeft w:val="0"/>
          <w:marRight w:val="0"/>
          <w:marTop w:val="0"/>
          <w:marBottom w:val="0"/>
          <w:divBdr>
            <w:top w:val="none" w:sz="0" w:space="0" w:color="auto"/>
            <w:left w:val="none" w:sz="0" w:space="0" w:color="auto"/>
            <w:bottom w:val="none" w:sz="0" w:space="0" w:color="auto"/>
            <w:right w:val="none" w:sz="0" w:space="0" w:color="auto"/>
          </w:divBdr>
          <w:divsChild>
            <w:div w:id="20260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3.xml" Id="Rcf15df4619b44f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A24502332</value>
    </field>
    <field name="Objective-Title">
      <value order="0">Consultation response form</value>
    </field>
    <field name="Objective-Description">
      <value order="0"/>
    </field>
    <field name="Objective-CreationStamp">
      <value order="0">2018-12-04T15:35:20Z</value>
    </field>
    <field name="Objective-IsApproved">
      <value order="0">false</value>
    </field>
    <field name="Objective-IsPublished">
      <value order="0">true</value>
    </field>
    <field name="Objective-DatePublished">
      <value order="0">2018-12-04T17:11:11Z</value>
    </field>
    <field name="Objective-ModificationStamp">
      <value order="0">2018-12-04T17:11:11Z</value>
    </field>
    <field name="Objective-Owner">
      <value order="0">Hughes, Ruth (ESNR-Strategy-Communications)</value>
    </field>
    <field name="Objective-Path">
      <value order="0">Objective Global Folder:Business File Plan:Economy, Skills &amp; Natural Resources (ESNR):Economy, Skills &amp; Natural Resources (ESNR) - Economic Infrastructure - Transport:1 - Save:Transport - Policy, Planning &amp; Partnerships Division &amp; Legislation Unit:Policy Planning &amp; Partnerships:Public Transport Reform - Bus:Legislation:Bus Reform - Legislation - White Paper - 2018-2023:White Paper</value>
    </field>
    <field name="Objective-Parent">
      <value order="0">White Paper</value>
    </field>
    <field name="Objective-State">
      <value order="0">Published</value>
    </field>
    <field name="Objective-VersionId">
      <value order="0">vA48708135</value>
    </field>
    <field name="Objective-Version">
      <value order="0">2.0</value>
    </field>
    <field name="Objective-VersionNumber">
      <value order="0">3</value>
    </field>
    <field name="Objective-VersionComment">
      <value order="0"/>
    </field>
    <field name="Objective-FileNumber">
      <value order="0">qA1363773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FFACF36-73C2-49FA-A1E8-D0FFB830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6795D5A5.dotm</Template>
  <TotalTime>110</TotalTime>
  <Pages>14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Ruth (ESNR-Strategy-Communications)</dc:creator>
  <cp:lastModifiedBy>Hughes, Ruth (ESNR-Strategy-Communications)</cp:lastModifiedBy>
  <cp:revision>2</cp:revision>
  <dcterms:created xsi:type="dcterms:W3CDTF">2018-12-04T12:23:00Z</dcterms:created>
  <dcterms:modified xsi:type="dcterms:W3CDTF">2018-12-04T17:11:00Z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A24502332</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2018-12-04T15:35:39Z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2018-12-04T17:11:11Z</vt:filetime>
  </property>
  <property fmtid="{D5CDD505-2E9C-101B-9397-08002B2CF9AE}" pid="10" name="Objective-ModificationStamp">
    <vt:filetime>2018-12-04T17:11:11Z</vt:filetime>
  </property>
  <property fmtid="{D5CDD505-2E9C-101B-9397-08002B2CF9AE}" pid="11" name="Objective-Owner">
    <vt:lpwstr>Hughes, Ruth (ESNR-Strategy-Communications)</vt:lpwstr>
  </property>
  <property fmtid="{D5CDD505-2E9C-101B-9397-08002B2CF9AE}" pid="12" name="Objective-Path">
    <vt:lpwstr>Objective Global Folder:Business File Plan:Economy, Skills &amp; Natural Resources (ESNR):Economy, Skills &amp; Natural Resources (ESNR) - Economic Infrastructure - Transport:1 - Save:Transport - Policy, Planning &amp; Partnerships Division &amp; Legislation Unit:Policy Planning &amp; Partnerships:Public Transport Reform - Bus:Legislation:Bus Reform - Legislation - White Paper - 2018-2023:White Paper:</vt:lpwstr>
  </property>
  <property fmtid="{D5CDD505-2E9C-101B-9397-08002B2CF9AE}" pid="13" name="Objective-Parent">
    <vt:lpwstr>White Paper</vt:lpwstr>
  </property>
  <property fmtid="{D5CDD505-2E9C-101B-9397-08002B2CF9AE}" pid="14" name="Objective-State">
    <vt:lpwstr>Published</vt:lpwstr>
  </property>
  <property fmtid="{D5CDD505-2E9C-101B-9397-08002B2CF9AE}" pid="15" name="Objective-VersionId">
    <vt:lpwstr>vA48708135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